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6942FA" w14:paraId="0F70FC69" w14:textId="77777777" w:rsidTr="00FF1588">
        <w:tc>
          <w:tcPr>
            <w:tcW w:w="9630" w:type="dxa"/>
          </w:tcPr>
          <w:p w14:paraId="31406BB6" w14:textId="3B8A5330" w:rsidR="006942FA" w:rsidRPr="00D35D1C" w:rsidRDefault="00FF1588" w:rsidP="00011C9A">
            <w:pPr>
              <w:jc w:val="center"/>
              <w:rPr>
                <w:b/>
                <w:bCs/>
              </w:rPr>
            </w:pPr>
            <w:r w:rsidRPr="00D35D1C">
              <w:rPr>
                <w:b/>
                <w:bCs/>
              </w:rPr>
              <w:t>20</w:t>
            </w:r>
            <w:r w:rsidR="00F95CD6" w:rsidRPr="00D35D1C">
              <w:rPr>
                <w:b/>
                <w:bCs/>
              </w:rPr>
              <w:t>20</w:t>
            </w:r>
            <w:r w:rsidRPr="00D35D1C">
              <w:rPr>
                <w:b/>
                <w:bCs/>
              </w:rPr>
              <w:t xml:space="preserve"> -202</w:t>
            </w:r>
            <w:r w:rsidR="00F95CD6" w:rsidRPr="00D35D1C">
              <w:rPr>
                <w:b/>
                <w:bCs/>
              </w:rPr>
              <w:t>1</w:t>
            </w:r>
            <w:r w:rsidRPr="00D35D1C">
              <w:rPr>
                <w:b/>
                <w:bCs/>
              </w:rPr>
              <w:t xml:space="preserve"> Income and Expenses </w:t>
            </w:r>
            <w:r w:rsidR="006725D2" w:rsidRPr="00D35D1C">
              <w:rPr>
                <w:b/>
                <w:bCs/>
              </w:rPr>
              <w:t>Budget</w:t>
            </w:r>
          </w:p>
        </w:tc>
      </w:tr>
    </w:tbl>
    <w:p w14:paraId="7C901312" w14:textId="5ED434FE" w:rsidR="006942FA" w:rsidRDefault="006942FA" w:rsidP="00011C9A">
      <w:pPr>
        <w:jc w:val="center"/>
      </w:pPr>
      <w:r>
        <w:rPr>
          <w:noProof/>
        </w:rPr>
        <w:drawing>
          <wp:inline distT="0" distB="0" distL="0" distR="0" wp14:anchorId="0E01DAB4" wp14:editId="6BFA5702">
            <wp:extent cx="6102350" cy="346710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C0576CD" w14:textId="306B9584" w:rsidR="006942FA" w:rsidRDefault="006942FA"/>
    <w:p w14:paraId="48BE2EA4" w14:textId="5D25D39B" w:rsidR="00E132FC" w:rsidRDefault="00E132FC" w:rsidP="00011C9A">
      <w:pPr>
        <w:jc w:val="center"/>
      </w:pPr>
      <w:r>
        <w:rPr>
          <w:noProof/>
        </w:rPr>
        <w:drawing>
          <wp:inline distT="0" distB="0" distL="0" distR="0" wp14:anchorId="678E75A6" wp14:editId="5CEE9B07">
            <wp:extent cx="6136640" cy="3840480"/>
            <wp:effectExtent l="0" t="0" r="1651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DE390B" w14:textId="3A774F22" w:rsidR="00011C9A" w:rsidRDefault="00011C9A" w:rsidP="00011C9A">
      <w:pPr>
        <w:jc w:val="center"/>
        <w:rPr>
          <w:b/>
          <w:sz w:val="28"/>
          <w:szCs w:val="28"/>
        </w:rPr>
      </w:pPr>
      <w:r w:rsidRPr="00011C9A">
        <w:rPr>
          <w:b/>
          <w:sz w:val="28"/>
          <w:szCs w:val="28"/>
        </w:rPr>
        <w:lastRenderedPageBreak/>
        <w:t>20</w:t>
      </w:r>
      <w:r w:rsidR="003F3806">
        <w:rPr>
          <w:b/>
          <w:sz w:val="28"/>
          <w:szCs w:val="28"/>
        </w:rPr>
        <w:t>20</w:t>
      </w:r>
      <w:r w:rsidRPr="00011C9A">
        <w:rPr>
          <w:b/>
          <w:sz w:val="28"/>
          <w:szCs w:val="28"/>
        </w:rPr>
        <w:t xml:space="preserve"> – 202</w:t>
      </w:r>
      <w:r w:rsidR="003F3806">
        <w:rPr>
          <w:b/>
          <w:sz w:val="28"/>
          <w:szCs w:val="28"/>
        </w:rPr>
        <w:t>1</w:t>
      </w:r>
      <w:r w:rsidRPr="00011C9A">
        <w:rPr>
          <w:b/>
          <w:sz w:val="28"/>
          <w:szCs w:val="28"/>
        </w:rPr>
        <w:t xml:space="preserve"> Budget Summary</w:t>
      </w:r>
    </w:p>
    <w:p w14:paraId="0FA2B0AF" w14:textId="62BB557E" w:rsidR="00011C9A" w:rsidRDefault="00863664" w:rsidP="00011C9A">
      <w:pPr>
        <w:rPr>
          <w:sz w:val="24"/>
          <w:szCs w:val="24"/>
        </w:rPr>
      </w:pPr>
      <w:r w:rsidRPr="00863664">
        <w:rPr>
          <w:b/>
          <w:bCs/>
          <w:sz w:val="24"/>
          <w:szCs w:val="24"/>
        </w:rPr>
        <w:t>Overview:</w:t>
      </w:r>
    </w:p>
    <w:p w14:paraId="5A769262" w14:textId="1257F212" w:rsidR="00011C9A" w:rsidRDefault="00011C9A" w:rsidP="00011C9A">
      <w:pPr>
        <w:rPr>
          <w:sz w:val="24"/>
          <w:szCs w:val="24"/>
        </w:rPr>
      </w:pPr>
      <w:r>
        <w:rPr>
          <w:sz w:val="24"/>
          <w:szCs w:val="24"/>
        </w:rPr>
        <w:t>Welcome to the overview of the 20</w:t>
      </w:r>
      <w:r w:rsidR="003F3806">
        <w:rPr>
          <w:sz w:val="24"/>
          <w:szCs w:val="24"/>
        </w:rPr>
        <w:t>20</w:t>
      </w:r>
      <w:r>
        <w:rPr>
          <w:sz w:val="24"/>
          <w:szCs w:val="24"/>
        </w:rPr>
        <w:t xml:space="preserve"> – 202</w:t>
      </w:r>
      <w:r w:rsidR="003F3806">
        <w:rPr>
          <w:sz w:val="24"/>
          <w:szCs w:val="24"/>
        </w:rPr>
        <w:t xml:space="preserve">1 </w:t>
      </w:r>
      <w:r>
        <w:rPr>
          <w:sz w:val="24"/>
          <w:szCs w:val="24"/>
        </w:rPr>
        <w:t>Habitat for Humanity of Catawba Valley Budget.</w:t>
      </w:r>
    </w:p>
    <w:p w14:paraId="1A164B6C" w14:textId="71BF9B90" w:rsidR="003F3806" w:rsidRDefault="00C10567" w:rsidP="006A6B21">
      <w:pPr>
        <w:tabs>
          <w:tab w:val="left" w:pos="7613"/>
        </w:tabs>
        <w:rPr>
          <w:sz w:val="24"/>
          <w:szCs w:val="24"/>
        </w:rPr>
      </w:pPr>
      <w:r>
        <w:rPr>
          <w:sz w:val="24"/>
          <w:szCs w:val="24"/>
        </w:rPr>
        <w:t xml:space="preserve">The news is that we had a remarkable year despite the financial uncertainty of the pandemic and the effects of Covid. Several factors:  increased donations from foundations and individuals, and PPP Loan funding (now forgiven) kept our revenue up and offset revenue shortfalls in home sales and ReStore revenue. </w:t>
      </w:r>
    </w:p>
    <w:p w14:paraId="33E2D69A" w14:textId="77777777" w:rsidR="00931C7B" w:rsidRDefault="00C10567" w:rsidP="006A6B21">
      <w:pPr>
        <w:tabs>
          <w:tab w:val="left" w:pos="7613"/>
        </w:tabs>
        <w:rPr>
          <w:sz w:val="24"/>
          <w:szCs w:val="24"/>
        </w:rPr>
      </w:pPr>
      <w:r>
        <w:rPr>
          <w:sz w:val="24"/>
          <w:szCs w:val="24"/>
        </w:rPr>
        <w:t xml:space="preserve">The cost of construction materials and the delay in available product and subcontractor labor, have increased costs and slowed home completions. </w:t>
      </w:r>
      <w:r w:rsidR="00931C7B">
        <w:rPr>
          <w:sz w:val="24"/>
          <w:szCs w:val="24"/>
        </w:rPr>
        <w:t xml:space="preserve">Also, the shift from Northstone to Ridgeview created a longer than projected delay of new home construction in FY2020-21. The good news is that we should have 7 house sales in the new fiscal year. With ReStore sales returning to </w:t>
      </w:r>
      <w:proofErr w:type="gramStart"/>
      <w:r w:rsidR="00931C7B">
        <w:rPr>
          <w:sz w:val="24"/>
          <w:szCs w:val="24"/>
        </w:rPr>
        <w:t>Pre-Covid</w:t>
      </w:r>
      <w:proofErr w:type="gramEnd"/>
      <w:r w:rsidR="00931C7B">
        <w:rPr>
          <w:sz w:val="24"/>
          <w:szCs w:val="24"/>
        </w:rPr>
        <w:t xml:space="preserve"> numbers, we should have a successful year.</w:t>
      </w:r>
    </w:p>
    <w:p w14:paraId="270BC2E8" w14:textId="77777777" w:rsidR="00931C7B" w:rsidRDefault="00931C7B" w:rsidP="006A6B21">
      <w:pPr>
        <w:tabs>
          <w:tab w:val="left" w:pos="7613"/>
        </w:tabs>
        <w:rPr>
          <w:b/>
          <w:bCs/>
          <w:sz w:val="24"/>
          <w:szCs w:val="24"/>
        </w:rPr>
      </w:pPr>
    </w:p>
    <w:p w14:paraId="6D1B26DD" w14:textId="204F8E1D" w:rsidR="00863664" w:rsidRPr="00863664" w:rsidRDefault="00863664" w:rsidP="006A6B21">
      <w:pPr>
        <w:tabs>
          <w:tab w:val="left" w:pos="7613"/>
        </w:tabs>
        <w:rPr>
          <w:b/>
          <w:bCs/>
          <w:sz w:val="24"/>
          <w:szCs w:val="24"/>
        </w:rPr>
      </w:pPr>
      <w:r w:rsidRPr="00863664">
        <w:rPr>
          <w:b/>
          <w:bCs/>
          <w:sz w:val="24"/>
          <w:szCs w:val="24"/>
        </w:rPr>
        <w:t>Details:</w:t>
      </w:r>
    </w:p>
    <w:p w14:paraId="402504A8" w14:textId="366C934D" w:rsidR="00C85895" w:rsidRDefault="00011C9A" w:rsidP="00011C9A">
      <w:pPr>
        <w:rPr>
          <w:sz w:val="24"/>
          <w:szCs w:val="24"/>
        </w:rPr>
      </w:pPr>
      <w:r>
        <w:rPr>
          <w:sz w:val="24"/>
          <w:szCs w:val="24"/>
        </w:rPr>
        <w:t xml:space="preserve">Habitat </w:t>
      </w:r>
      <w:r w:rsidR="00863664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many moving parts and the budget reflects each department that </w:t>
      </w:r>
      <w:r w:rsidR="00863664">
        <w:rPr>
          <w:sz w:val="24"/>
          <w:szCs w:val="24"/>
        </w:rPr>
        <w:t xml:space="preserve">forms </w:t>
      </w:r>
      <w:r>
        <w:rPr>
          <w:sz w:val="24"/>
          <w:szCs w:val="24"/>
        </w:rPr>
        <w:t xml:space="preserve">Habitat. Within the budget you’ll find the traditional Income and Expense categories and then there are several sub-categories. </w:t>
      </w:r>
      <w:r w:rsidR="00C85895">
        <w:rPr>
          <w:sz w:val="24"/>
          <w:szCs w:val="24"/>
        </w:rPr>
        <w:t xml:space="preserve">Under Income there are three basic categories that generate revenue for the affiliate’s operations:  Gross Sale of Homes (revenue </w:t>
      </w:r>
      <w:r w:rsidR="002E3841">
        <w:rPr>
          <w:sz w:val="24"/>
          <w:szCs w:val="24"/>
        </w:rPr>
        <w:t xml:space="preserve">from </w:t>
      </w:r>
      <w:r w:rsidR="00C85895">
        <w:rPr>
          <w:sz w:val="24"/>
          <w:szCs w:val="24"/>
        </w:rPr>
        <w:t xml:space="preserve">the sale of Habitat and Open Market Homes), Donations (revenue </w:t>
      </w:r>
      <w:r w:rsidR="002E3841">
        <w:rPr>
          <w:sz w:val="24"/>
          <w:szCs w:val="24"/>
        </w:rPr>
        <w:t xml:space="preserve">from contributions and </w:t>
      </w:r>
      <w:r w:rsidR="00C85895">
        <w:rPr>
          <w:sz w:val="24"/>
          <w:szCs w:val="24"/>
        </w:rPr>
        <w:t xml:space="preserve">tracked by the </w:t>
      </w:r>
      <w:r w:rsidR="002E3841">
        <w:rPr>
          <w:sz w:val="24"/>
          <w:szCs w:val="24"/>
        </w:rPr>
        <w:t xml:space="preserve">gift </w:t>
      </w:r>
      <w:r w:rsidR="00C85895">
        <w:rPr>
          <w:sz w:val="24"/>
          <w:szCs w:val="24"/>
        </w:rPr>
        <w:t>source, like individuals, corporations, churches, etc.)</w:t>
      </w:r>
      <w:r w:rsidR="00C22AF3">
        <w:rPr>
          <w:sz w:val="24"/>
          <w:szCs w:val="24"/>
        </w:rPr>
        <w:t xml:space="preserve"> and ReStore sales</w:t>
      </w:r>
      <w:r w:rsidR="002E3841">
        <w:rPr>
          <w:sz w:val="24"/>
          <w:szCs w:val="24"/>
        </w:rPr>
        <w:t xml:space="preserve"> (revenue from in-person and on-line sales</w:t>
      </w:r>
      <w:r w:rsidR="00C22AF3">
        <w:rPr>
          <w:sz w:val="24"/>
          <w:szCs w:val="24"/>
        </w:rPr>
        <w:t>.</w:t>
      </w:r>
      <w:r w:rsidR="002E3841">
        <w:rPr>
          <w:sz w:val="24"/>
          <w:szCs w:val="24"/>
        </w:rPr>
        <w:t>)</w:t>
      </w:r>
      <w:r w:rsidR="00C85895">
        <w:rPr>
          <w:sz w:val="24"/>
          <w:szCs w:val="24"/>
        </w:rPr>
        <w:t xml:space="preserve"> </w:t>
      </w:r>
    </w:p>
    <w:p w14:paraId="75CBB25E" w14:textId="4EE6C917" w:rsidR="00011C9A" w:rsidRDefault="00C85895" w:rsidP="00011C9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11C9A">
        <w:rPr>
          <w:sz w:val="24"/>
          <w:szCs w:val="24"/>
        </w:rPr>
        <w:t>ub-categories</w:t>
      </w:r>
      <w:r>
        <w:rPr>
          <w:sz w:val="24"/>
          <w:szCs w:val="24"/>
        </w:rPr>
        <w:t xml:space="preserve"> </w:t>
      </w:r>
      <w:r w:rsidR="002E3841">
        <w:rPr>
          <w:sz w:val="24"/>
          <w:szCs w:val="24"/>
        </w:rPr>
        <w:t xml:space="preserve">under </w:t>
      </w:r>
      <w:r>
        <w:rPr>
          <w:sz w:val="24"/>
          <w:szCs w:val="24"/>
        </w:rPr>
        <w:t>Expense</w:t>
      </w:r>
      <w:r w:rsidR="002E3841">
        <w:rPr>
          <w:sz w:val="24"/>
          <w:szCs w:val="24"/>
        </w:rPr>
        <w:t>s</w:t>
      </w:r>
      <w:r w:rsidR="00011C9A">
        <w:rPr>
          <w:sz w:val="24"/>
          <w:szCs w:val="24"/>
        </w:rPr>
        <w:t xml:space="preserve"> are the different “departments” of Habita</w:t>
      </w:r>
      <w:r>
        <w:rPr>
          <w:sz w:val="24"/>
          <w:szCs w:val="24"/>
        </w:rPr>
        <w:t>t includ</w:t>
      </w:r>
      <w:r w:rsidR="002E3841">
        <w:rPr>
          <w:sz w:val="24"/>
          <w:szCs w:val="24"/>
        </w:rPr>
        <w:t>ing</w:t>
      </w:r>
      <w:r>
        <w:rPr>
          <w:sz w:val="24"/>
          <w:szCs w:val="24"/>
        </w:rPr>
        <w:t xml:space="preserve">: </w:t>
      </w:r>
      <w:r w:rsidRPr="002E3841">
        <w:rPr>
          <w:b/>
          <w:bCs/>
          <w:i/>
          <w:iCs/>
          <w:sz w:val="24"/>
          <w:szCs w:val="24"/>
        </w:rPr>
        <w:t xml:space="preserve">Program </w:t>
      </w:r>
      <w:r>
        <w:rPr>
          <w:sz w:val="24"/>
          <w:szCs w:val="24"/>
        </w:rPr>
        <w:t>(</w:t>
      </w:r>
      <w:r w:rsidR="002E3841">
        <w:rPr>
          <w:sz w:val="24"/>
          <w:szCs w:val="24"/>
        </w:rPr>
        <w:t xml:space="preserve">all expenses associated with </w:t>
      </w:r>
      <w:r>
        <w:rPr>
          <w:sz w:val="24"/>
          <w:szCs w:val="24"/>
        </w:rPr>
        <w:t xml:space="preserve">new home construction), </w:t>
      </w:r>
      <w:r w:rsidRPr="002E3841">
        <w:rPr>
          <w:b/>
          <w:bCs/>
          <w:i/>
          <w:iCs/>
          <w:sz w:val="24"/>
          <w:szCs w:val="24"/>
        </w:rPr>
        <w:t>Habitat Repairs</w:t>
      </w:r>
      <w:r>
        <w:rPr>
          <w:sz w:val="24"/>
          <w:szCs w:val="24"/>
        </w:rPr>
        <w:t xml:space="preserve"> (payroll </w:t>
      </w:r>
      <w:r w:rsidRPr="002E3841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repair costs), </w:t>
      </w:r>
      <w:r w:rsidRPr="002E3841">
        <w:rPr>
          <w:b/>
          <w:bCs/>
          <w:i/>
          <w:iCs/>
          <w:sz w:val="24"/>
          <w:szCs w:val="24"/>
        </w:rPr>
        <w:t>General and Administrative</w:t>
      </w:r>
      <w:r>
        <w:rPr>
          <w:sz w:val="24"/>
          <w:szCs w:val="24"/>
        </w:rPr>
        <w:t xml:space="preserve"> (back office or overhead expenses), Development (Fundraising), Restore (payroll</w:t>
      </w:r>
      <w:r w:rsidRPr="002E3841">
        <w:rPr>
          <w:b/>
          <w:bCs/>
          <w:sz w:val="24"/>
          <w:szCs w:val="24"/>
        </w:rPr>
        <w:t xml:space="preserve"> and </w:t>
      </w:r>
      <w:r>
        <w:rPr>
          <w:sz w:val="24"/>
          <w:szCs w:val="24"/>
        </w:rPr>
        <w:t>operating costs).</w:t>
      </w:r>
    </w:p>
    <w:p w14:paraId="64CF50E4" w14:textId="105B50E6" w:rsidR="00B14A3F" w:rsidRDefault="00C85895" w:rsidP="00011C9A">
      <w:pPr>
        <w:rPr>
          <w:sz w:val="24"/>
          <w:szCs w:val="24"/>
        </w:rPr>
      </w:pPr>
      <w:r>
        <w:rPr>
          <w:sz w:val="24"/>
          <w:szCs w:val="24"/>
        </w:rPr>
        <w:t xml:space="preserve">Now to the details of the budget! </w:t>
      </w:r>
      <w:r w:rsidR="00931C7B">
        <w:rPr>
          <w:sz w:val="24"/>
          <w:szCs w:val="24"/>
        </w:rPr>
        <w:t xml:space="preserve">When compared to the current fiscal year (2020-21) the proposed budget </w:t>
      </w:r>
      <w:r w:rsidR="008C0BB9">
        <w:rPr>
          <w:sz w:val="24"/>
          <w:szCs w:val="24"/>
        </w:rPr>
        <w:t xml:space="preserve">a </w:t>
      </w:r>
      <w:r w:rsidR="0030653B">
        <w:rPr>
          <w:sz w:val="24"/>
          <w:szCs w:val="24"/>
        </w:rPr>
        <w:t>$563,658 decrease</w:t>
      </w:r>
      <w:r w:rsidR="008C0BB9">
        <w:rPr>
          <w:sz w:val="24"/>
          <w:szCs w:val="24"/>
        </w:rPr>
        <w:t xml:space="preserve"> in revenue and a </w:t>
      </w:r>
      <w:r w:rsidR="0030653B">
        <w:rPr>
          <w:sz w:val="24"/>
          <w:szCs w:val="24"/>
        </w:rPr>
        <w:t xml:space="preserve">$366,971 decrease </w:t>
      </w:r>
      <w:r w:rsidR="008C0BB9">
        <w:rPr>
          <w:sz w:val="24"/>
          <w:szCs w:val="24"/>
        </w:rPr>
        <w:t xml:space="preserve">in expenses. </w:t>
      </w:r>
    </w:p>
    <w:p w14:paraId="7D4773CB" w14:textId="7B9BED0E" w:rsidR="008E7BB2" w:rsidRDefault="00B14A3F" w:rsidP="00011C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8E7BB2">
        <w:rPr>
          <w:sz w:val="24"/>
          <w:szCs w:val="24"/>
        </w:rPr>
        <w:t>et’s</w:t>
      </w:r>
      <w:proofErr w:type="gramEnd"/>
      <w:r w:rsidR="008E7BB2">
        <w:rPr>
          <w:sz w:val="24"/>
          <w:szCs w:val="24"/>
        </w:rPr>
        <w:t xml:space="preserve"> </w:t>
      </w:r>
      <w:r>
        <w:rPr>
          <w:sz w:val="24"/>
          <w:szCs w:val="24"/>
        </w:rPr>
        <w:t>begin looking at the details of the budget a</w:t>
      </w:r>
      <w:r w:rsidR="008E7BB2">
        <w:rPr>
          <w:sz w:val="24"/>
          <w:szCs w:val="24"/>
        </w:rPr>
        <w:t>nd the explanation of the footnotes added to some line items:</w:t>
      </w:r>
    </w:p>
    <w:p w14:paraId="6B7F4196" w14:textId="0F98246E" w:rsidR="008E7BB2" w:rsidRPr="00C22AF3" w:rsidRDefault="008E7BB2" w:rsidP="00011C9A">
      <w:pPr>
        <w:rPr>
          <w:b/>
          <w:sz w:val="24"/>
          <w:szCs w:val="24"/>
        </w:rPr>
      </w:pPr>
      <w:r w:rsidRPr="00C22AF3">
        <w:rPr>
          <w:b/>
          <w:sz w:val="24"/>
          <w:szCs w:val="24"/>
        </w:rPr>
        <w:t>Income:</w:t>
      </w:r>
    </w:p>
    <w:p w14:paraId="1F4A7288" w14:textId="34BFBC17" w:rsidR="008E7BB2" w:rsidRDefault="008E7BB2" w:rsidP="008E7B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2AF3">
        <w:rPr>
          <w:b/>
          <w:sz w:val="24"/>
          <w:szCs w:val="24"/>
        </w:rPr>
        <w:t>4000 Gross Sales of Homes</w:t>
      </w:r>
      <w:r w:rsidRPr="008E7BB2">
        <w:rPr>
          <w:sz w:val="24"/>
          <w:szCs w:val="24"/>
        </w:rPr>
        <w:t xml:space="preserve"> – this item projects </w:t>
      </w:r>
      <w:r w:rsidR="00D879F3">
        <w:rPr>
          <w:sz w:val="24"/>
          <w:szCs w:val="24"/>
        </w:rPr>
        <w:t>7</w:t>
      </w:r>
      <w:r w:rsidRPr="008E7BB2">
        <w:rPr>
          <w:sz w:val="24"/>
          <w:szCs w:val="24"/>
        </w:rPr>
        <w:t xml:space="preserve"> homes </w:t>
      </w:r>
      <w:r w:rsidR="00B14A3F">
        <w:rPr>
          <w:sz w:val="24"/>
          <w:szCs w:val="24"/>
        </w:rPr>
        <w:t>to</w:t>
      </w:r>
      <w:r w:rsidRPr="008E7BB2">
        <w:rPr>
          <w:sz w:val="24"/>
          <w:szCs w:val="24"/>
        </w:rPr>
        <w:t xml:space="preserve"> be completed and sold in </w:t>
      </w:r>
      <w:r>
        <w:rPr>
          <w:sz w:val="24"/>
          <w:szCs w:val="24"/>
        </w:rPr>
        <w:t>202</w:t>
      </w:r>
      <w:r w:rsidR="00D879F3">
        <w:rPr>
          <w:sz w:val="24"/>
          <w:szCs w:val="24"/>
        </w:rPr>
        <w:t>1</w:t>
      </w:r>
      <w:r w:rsidR="00B14A3F">
        <w:rPr>
          <w:sz w:val="24"/>
          <w:szCs w:val="24"/>
        </w:rPr>
        <w:t>-2</w:t>
      </w:r>
      <w:r w:rsidR="00D879F3">
        <w:rPr>
          <w:sz w:val="24"/>
          <w:szCs w:val="24"/>
        </w:rPr>
        <w:t xml:space="preserve">2 </w:t>
      </w:r>
      <w:proofErr w:type="gramStart"/>
      <w:r w:rsidR="00D879F3">
        <w:rPr>
          <w:sz w:val="24"/>
          <w:szCs w:val="24"/>
        </w:rPr>
        <w:t>-  with</w:t>
      </w:r>
      <w:proofErr w:type="gramEnd"/>
      <w:r w:rsidR="00B14A3F">
        <w:rPr>
          <w:sz w:val="24"/>
          <w:szCs w:val="24"/>
        </w:rPr>
        <w:t xml:space="preserve"> </w:t>
      </w:r>
      <w:r w:rsidR="00D879F3">
        <w:rPr>
          <w:sz w:val="24"/>
          <w:szCs w:val="24"/>
        </w:rPr>
        <w:t>3 market rate</w:t>
      </w:r>
      <w:r w:rsidR="00B14A3F">
        <w:rPr>
          <w:sz w:val="24"/>
          <w:szCs w:val="24"/>
        </w:rPr>
        <w:t xml:space="preserve"> homes</w:t>
      </w:r>
      <w:r w:rsidR="00D879F3">
        <w:rPr>
          <w:sz w:val="24"/>
          <w:szCs w:val="24"/>
        </w:rPr>
        <w:t xml:space="preserve"> (@$190,000) and 4 </w:t>
      </w:r>
      <w:r w:rsidR="00B14A3F">
        <w:rPr>
          <w:sz w:val="24"/>
          <w:szCs w:val="24"/>
        </w:rPr>
        <w:t xml:space="preserve">traditional Habitat </w:t>
      </w:r>
      <w:r w:rsidR="00D879F3">
        <w:rPr>
          <w:sz w:val="24"/>
          <w:szCs w:val="24"/>
        </w:rPr>
        <w:t>h</w:t>
      </w:r>
      <w:r w:rsidR="00B14A3F">
        <w:rPr>
          <w:sz w:val="24"/>
          <w:szCs w:val="24"/>
        </w:rPr>
        <w:t>omes</w:t>
      </w:r>
      <w:r w:rsidR="00D879F3">
        <w:rPr>
          <w:sz w:val="24"/>
          <w:szCs w:val="24"/>
        </w:rPr>
        <w:t xml:space="preserve"> (@$140,000)</w:t>
      </w:r>
      <w:r w:rsidR="00B14A3F">
        <w:rPr>
          <w:sz w:val="24"/>
          <w:szCs w:val="24"/>
        </w:rPr>
        <w:t xml:space="preserve">. </w:t>
      </w:r>
      <w:r w:rsidR="00D879F3">
        <w:rPr>
          <w:sz w:val="24"/>
          <w:szCs w:val="24"/>
        </w:rPr>
        <w:t xml:space="preserve">The Habitat houses are receiving funding from the Western Piedmont Council of Governments in a blend of loan ($75,000) and grant ($25,000) per house and </w:t>
      </w:r>
      <w:r w:rsidR="00D879F3">
        <w:rPr>
          <w:sz w:val="24"/>
          <w:szCs w:val="24"/>
        </w:rPr>
        <w:lastRenderedPageBreak/>
        <w:t xml:space="preserve">our current balance of available funding is approximately $220,000. Loans on the homes are at 0% interest and repaid 120 days after sale.  </w:t>
      </w:r>
      <w:proofErr w:type="gramStart"/>
      <w:r w:rsidR="00D879F3">
        <w:rPr>
          <w:sz w:val="24"/>
          <w:szCs w:val="24"/>
        </w:rPr>
        <w:t xml:space="preserve">Sale of the </w:t>
      </w:r>
      <w:r>
        <w:rPr>
          <w:sz w:val="24"/>
          <w:szCs w:val="24"/>
        </w:rPr>
        <w:t>Open Market homes</w:t>
      </w:r>
      <w:r w:rsidR="00B14A3F">
        <w:rPr>
          <w:sz w:val="24"/>
          <w:szCs w:val="24"/>
        </w:rPr>
        <w:t>,</w:t>
      </w:r>
      <w:proofErr w:type="gramEnd"/>
      <w:r w:rsidR="00B14A3F">
        <w:rPr>
          <w:sz w:val="24"/>
          <w:szCs w:val="24"/>
        </w:rPr>
        <w:t xml:space="preserve"> w</w:t>
      </w:r>
      <w:r w:rsidR="00D879F3">
        <w:rPr>
          <w:sz w:val="24"/>
          <w:szCs w:val="24"/>
        </w:rPr>
        <w:t xml:space="preserve">ill </w:t>
      </w:r>
      <w:r w:rsidR="00B14A3F">
        <w:rPr>
          <w:sz w:val="24"/>
          <w:szCs w:val="24"/>
        </w:rPr>
        <w:t>produce $</w:t>
      </w:r>
      <w:r w:rsidR="00D879F3">
        <w:rPr>
          <w:sz w:val="24"/>
          <w:szCs w:val="24"/>
        </w:rPr>
        <w:t>1</w:t>
      </w:r>
      <w:r w:rsidR="00B14A3F">
        <w:rPr>
          <w:sz w:val="24"/>
          <w:szCs w:val="24"/>
        </w:rPr>
        <w:t>50,000</w:t>
      </w:r>
      <w:r w:rsidR="00D879F3">
        <w:rPr>
          <w:sz w:val="24"/>
          <w:szCs w:val="24"/>
        </w:rPr>
        <w:t xml:space="preserve"> </w:t>
      </w:r>
      <w:r w:rsidR="00B14A3F">
        <w:rPr>
          <w:sz w:val="24"/>
          <w:szCs w:val="24"/>
        </w:rPr>
        <w:t xml:space="preserve">in revenue. </w:t>
      </w:r>
    </w:p>
    <w:p w14:paraId="3A9F9619" w14:textId="77777777" w:rsidR="00D879F3" w:rsidRDefault="00D879F3" w:rsidP="00D879F3">
      <w:pPr>
        <w:pStyle w:val="ListParagraph"/>
        <w:ind w:left="730"/>
        <w:rPr>
          <w:sz w:val="24"/>
          <w:szCs w:val="24"/>
        </w:rPr>
      </w:pPr>
    </w:p>
    <w:p w14:paraId="46F9C2CC" w14:textId="12E46393" w:rsidR="008E7BB2" w:rsidRDefault="008E7BB2" w:rsidP="008E7B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2AF3" w:rsidRPr="00C22AF3">
        <w:rPr>
          <w:b/>
          <w:sz w:val="24"/>
          <w:szCs w:val="24"/>
        </w:rPr>
        <w:t>4</w:t>
      </w:r>
      <w:r w:rsidR="008C0BB9">
        <w:rPr>
          <w:b/>
          <w:sz w:val="24"/>
          <w:szCs w:val="24"/>
        </w:rPr>
        <w:t xml:space="preserve">005 Donations </w:t>
      </w:r>
      <w:r w:rsidR="00C22AF3">
        <w:rPr>
          <w:b/>
          <w:sz w:val="24"/>
          <w:szCs w:val="24"/>
        </w:rPr>
        <w:t>–</w:t>
      </w:r>
      <w:r w:rsidR="00C22AF3">
        <w:rPr>
          <w:sz w:val="24"/>
          <w:szCs w:val="24"/>
        </w:rPr>
        <w:t xml:space="preserve"> </w:t>
      </w:r>
      <w:r w:rsidR="008C0BB9" w:rsidRPr="00C30CEE">
        <w:rPr>
          <w:sz w:val="24"/>
          <w:szCs w:val="24"/>
        </w:rPr>
        <w:t xml:space="preserve">Projected </w:t>
      </w:r>
      <w:r w:rsidR="00C30CEE" w:rsidRPr="00C30CEE">
        <w:rPr>
          <w:sz w:val="24"/>
          <w:szCs w:val="24"/>
        </w:rPr>
        <w:t>decrease</w:t>
      </w:r>
      <w:r w:rsidR="008C0BB9" w:rsidRPr="00C30CEE">
        <w:rPr>
          <w:sz w:val="24"/>
          <w:szCs w:val="24"/>
        </w:rPr>
        <w:t xml:space="preserve"> of </w:t>
      </w:r>
      <w:r w:rsidR="0030653B">
        <w:rPr>
          <w:sz w:val="24"/>
          <w:szCs w:val="24"/>
        </w:rPr>
        <w:t>$</w:t>
      </w:r>
      <w:r w:rsidR="00D879F3">
        <w:rPr>
          <w:sz w:val="24"/>
          <w:szCs w:val="24"/>
        </w:rPr>
        <w:t>50,000</w:t>
      </w:r>
      <w:r w:rsidR="0030653B">
        <w:rPr>
          <w:sz w:val="24"/>
          <w:szCs w:val="24"/>
        </w:rPr>
        <w:t xml:space="preserve"> </w:t>
      </w:r>
      <w:r w:rsidR="008C0BB9" w:rsidRPr="0030653B">
        <w:rPr>
          <w:sz w:val="24"/>
          <w:szCs w:val="24"/>
        </w:rPr>
        <w:t xml:space="preserve">from </w:t>
      </w:r>
      <w:r w:rsidR="0030653B">
        <w:rPr>
          <w:sz w:val="24"/>
          <w:szCs w:val="24"/>
        </w:rPr>
        <w:t xml:space="preserve">the </w:t>
      </w:r>
      <w:r w:rsidR="008C0BB9" w:rsidRPr="0030653B">
        <w:rPr>
          <w:sz w:val="24"/>
          <w:szCs w:val="24"/>
        </w:rPr>
        <w:t xml:space="preserve">previous year’s </w:t>
      </w:r>
      <w:r w:rsidR="002D2B43" w:rsidRPr="0030653B">
        <w:rPr>
          <w:sz w:val="24"/>
          <w:szCs w:val="24"/>
        </w:rPr>
        <w:t>budget</w:t>
      </w:r>
      <w:r w:rsidR="00D879F3">
        <w:rPr>
          <w:sz w:val="24"/>
          <w:szCs w:val="24"/>
        </w:rPr>
        <w:t xml:space="preserve">, but an increase of </w:t>
      </w:r>
      <w:r w:rsidR="00B0029E">
        <w:rPr>
          <w:sz w:val="24"/>
          <w:szCs w:val="24"/>
        </w:rPr>
        <w:t xml:space="preserve">$38,000 over the April projection of $921,000. This year’s </w:t>
      </w:r>
      <w:r w:rsidR="002D2B43">
        <w:rPr>
          <w:sz w:val="24"/>
          <w:szCs w:val="24"/>
        </w:rPr>
        <w:t>Home is the Key event</w:t>
      </w:r>
      <w:r w:rsidR="00C30CEE">
        <w:rPr>
          <w:sz w:val="24"/>
          <w:szCs w:val="24"/>
        </w:rPr>
        <w:t xml:space="preserve"> </w:t>
      </w:r>
      <w:r w:rsidR="00B0029E">
        <w:rPr>
          <w:sz w:val="24"/>
          <w:szCs w:val="24"/>
        </w:rPr>
        <w:t xml:space="preserve">will be a hybrid of </w:t>
      </w:r>
      <w:r w:rsidR="00C30CEE">
        <w:rPr>
          <w:sz w:val="24"/>
          <w:szCs w:val="24"/>
        </w:rPr>
        <w:t xml:space="preserve">in-person </w:t>
      </w:r>
      <w:r w:rsidR="00B0029E">
        <w:rPr>
          <w:sz w:val="24"/>
          <w:szCs w:val="24"/>
        </w:rPr>
        <w:t xml:space="preserve">and </w:t>
      </w:r>
      <w:r w:rsidR="00C30CEE">
        <w:rPr>
          <w:sz w:val="24"/>
          <w:szCs w:val="24"/>
        </w:rPr>
        <w:t>virtual event</w:t>
      </w:r>
      <w:r w:rsidR="0030653B">
        <w:rPr>
          <w:sz w:val="24"/>
          <w:szCs w:val="24"/>
        </w:rPr>
        <w:t xml:space="preserve">. </w:t>
      </w:r>
      <w:r w:rsidR="00B0029E">
        <w:rPr>
          <w:sz w:val="24"/>
          <w:szCs w:val="24"/>
        </w:rPr>
        <w:t>We are continuing</w:t>
      </w:r>
      <w:r w:rsidR="0030653B">
        <w:rPr>
          <w:sz w:val="24"/>
          <w:szCs w:val="24"/>
        </w:rPr>
        <w:t xml:space="preserve"> work with a contract grant writer</w:t>
      </w:r>
      <w:r w:rsidR="00C30CEE">
        <w:rPr>
          <w:sz w:val="24"/>
          <w:szCs w:val="24"/>
        </w:rPr>
        <w:t xml:space="preserve"> </w:t>
      </w:r>
      <w:r w:rsidR="0043313B">
        <w:rPr>
          <w:sz w:val="24"/>
          <w:szCs w:val="24"/>
        </w:rPr>
        <w:t xml:space="preserve">and </w:t>
      </w:r>
      <w:r w:rsidR="00C30CEE">
        <w:rPr>
          <w:sz w:val="24"/>
          <w:szCs w:val="24"/>
        </w:rPr>
        <w:t>continuing</w:t>
      </w:r>
      <w:r w:rsidR="002D2B43">
        <w:rPr>
          <w:sz w:val="24"/>
          <w:szCs w:val="24"/>
        </w:rPr>
        <w:t xml:space="preserve"> fundraising strategies </w:t>
      </w:r>
      <w:r w:rsidR="00C30CEE">
        <w:rPr>
          <w:sz w:val="24"/>
          <w:szCs w:val="24"/>
        </w:rPr>
        <w:t xml:space="preserve">implemented in 2019-20 </w:t>
      </w:r>
      <w:r w:rsidR="002D2B43">
        <w:rPr>
          <w:sz w:val="24"/>
          <w:szCs w:val="24"/>
        </w:rPr>
        <w:t xml:space="preserve">with </w:t>
      </w:r>
      <w:r w:rsidR="00C30CEE">
        <w:rPr>
          <w:sz w:val="24"/>
          <w:szCs w:val="24"/>
        </w:rPr>
        <w:t>“Funding for Good”</w:t>
      </w:r>
      <w:r w:rsidR="002D2B43">
        <w:rPr>
          <w:sz w:val="24"/>
          <w:szCs w:val="24"/>
        </w:rPr>
        <w:t xml:space="preserve"> fundraising consultants</w:t>
      </w:r>
      <w:r w:rsidR="00B0029E">
        <w:rPr>
          <w:sz w:val="24"/>
          <w:szCs w:val="24"/>
        </w:rPr>
        <w:t>.</w:t>
      </w:r>
      <w:r w:rsidR="002D2B43">
        <w:rPr>
          <w:sz w:val="24"/>
          <w:szCs w:val="24"/>
        </w:rPr>
        <w:t xml:space="preserve"> </w:t>
      </w:r>
      <w:r w:rsidR="00C22AF3">
        <w:rPr>
          <w:sz w:val="24"/>
          <w:szCs w:val="24"/>
        </w:rPr>
        <w:t xml:space="preserve"> </w:t>
      </w:r>
    </w:p>
    <w:p w14:paraId="03D926AE" w14:textId="77777777" w:rsidR="00B14A3F" w:rsidRPr="00B14A3F" w:rsidRDefault="00B14A3F" w:rsidP="00B14A3F">
      <w:pPr>
        <w:pStyle w:val="ListParagraph"/>
        <w:ind w:left="730"/>
        <w:rPr>
          <w:sz w:val="24"/>
          <w:szCs w:val="24"/>
        </w:rPr>
      </w:pPr>
    </w:p>
    <w:p w14:paraId="240F4D10" w14:textId="6B04EDBF" w:rsidR="00157BA0" w:rsidRDefault="0043313B" w:rsidP="00157B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7BA0">
        <w:rPr>
          <w:b/>
          <w:sz w:val="24"/>
          <w:szCs w:val="24"/>
        </w:rPr>
        <w:t xml:space="preserve">4990 ReStore Sales – </w:t>
      </w:r>
      <w:r w:rsidRPr="00157BA0">
        <w:rPr>
          <w:sz w:val="24"/>
          <w:szCs w:val="24"/>
        </w:rPr>
        <w:t xml:space="preserve">Projected </w:t>
      </w:r>
      <w:r w:rsidR="00B0029E">
        <w:rPr>
          <w:sz w:val="24"/>
          <w:szCs w:val="24"/>
        </w:rPr>
        <w:t xml:space="preserve">increase </w:t>
      </w:r>
      <w:r w:rsidRPr="00157BA0">
        <w:rPr>
          <w:sz w:val="24"/>
          <w:szCs w:val="24"/>
        </w:rPr>
        <w:t>in sales</w:t>
      </w:r>
      <w:r w:rsidR="00E0665C" w:rsidRPr="00157BA0">
        <w:rPr>
          <w:sz w:val="24"/>
          <w:szCs w:val="24"/>
        </w:rPr>
        <w:t xml:space="preserve"> </w:t>
      </w:r>
      <w:r w:rsidR="00B0029E">
        <w:rPr>
          <w:sz w:val="24"/>
          <w:szCs w:val="24"/>
        </w:rPr>
        <w:t>of $89,000 over April’s projected sales</w:t>
      </w:r>
      <w:r w:rsidR="00C30CEE" w:rsidRPr="00157BA0">
        <w:rPr>
          <w:sz w:val="24"/>
          <w:szCs w:val="24"/>
        </w:rPr>
        <w:t xml:space="preserve">. </w:t>
      </w:r>
    </w:p>
    <w:p w14:paraId="416D75C6" w14:textId="77777777" w:rsidR="00157BA0" w:rsidRDefault="00157BA0" w:rsidP="00157BA0">
      <w:pPr>
        <w:pStyle w:val="ListParagraph"/>
        <w:ind w:left="360"/>
        <w:rPr>
          <w:b/>
          <w:sz w:val="24"/>
          <w:szCs w:val="24"/>
        </w:rPr>
      </w:pPr>
    </w:p>
    <w:p w14:paraId="4315F02B" w14:textId="7A0C3580" w:rsidR="0043313B" w:rsidRPr="00157BA0" w:rsidRDefault="00E0665C" w:rsidP="00157BA0">
      <w:pPr>
        <w:pStyle w:val="ListParagraph"/>
        <w:ind w:left="360"/>
        <w:rPr>
          <w:b/>
          <w:sz w:val="24"/>
          <w:szCs w:val="24"/>
        </w:rPr>
      </w:pPr>
      <w:r w:rsidRPr="00157BA0">
        <w:rPr>
          <w:b/>
          <w:sz w:val="24"/>
          <w:szCs w:val="24"/>
        </w:rPr>
        <w:t>Expenses:</w:t>
      </w:r>
    </w:p>
    <w:p w14:paraId="0FD9CD9B" w14:textId="72EE6733" w:rsidR="00E0665C" w:rsidRDefault="008D2057" w:rsidP="008D205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D2057">
        <w:rPr>
          <w:b/>
          <w:sz w:val="24"/>
          <w:szCs w:val="24"/>
        </w:rPr>
        <w:t xml:space="preserve">5000 Cost of Homes – </w:t>
      </w:r>
      <w:r w:rsidRPr="008D2057">
        <w:rPr>
          <w:sz w:val="24"/>
          <w:szCs w:val="24"/>
        </w:rPr>
        <w:t xml:space="preserve">the total expense of materials, </w:t>
      </w:r>
      <w:proofErr w:type="gramStart"/>
      <w:r w:rsidRPr="008D2057">
        <w:rPr>
          <w:sz w:val="24"/>
          <w:szCs w:val="24"/>
        </w:rPr>
        <w:t>land</w:t>
      </w:r>
      <w:proofErr w:type="gramEnd"/>
      <w:r w:rsidRPr="008D2057">
        <w:rPr>
          <w:sz w:val="24"/>
          <w:szCs w:val="24"/>
        </w:rPr>
        <w:t xml:space="preserve"> and contractor labor for the </w:t>
      </w:r>
      <w:r w:rsidR="00B0029E">
        <w:rPr>
          <w:sz w:val="24"/>
          <w:szCs w:val="24"/>
        </w:rPr>
        <w:t xml:space="preserve">7 </w:t>
      </w:r>
      <w:r w:rsidRPr="008D2057">
        <w:rPr>
          <w:sz w:val="24"/>
          <w:szCs w:val="24"/>
        </w:rPr>
        <w:t>homes</w:t>
      </w:r>
      <w:r>
        <w:rPr>
          <w:sz w:val="24"/>
          <w:szCs w:val="24"/>
        </w:rPr>
        <w:t xml:space="preserve"> projected to be </w:t>
      </w:r>
      <w:r w:rsidR="00FF1588">
        <w:rPr>
          <w:sz w:val="24"/>
          <w:szCs w:val="24"/>
        </w:rPr>
        <w:t>built</w:t>
      </w:r>
      <w:r>
        <w:rPr>
          <w:sz w:val="24"/>
          <w:szCs w:val="24"/>
        </w:rPr>
        <w:t xml:space="preserve"> and sold. </w:t>
      </w:r>
      <w:r w:rsidR="00B0029E">
        <w:rPr>
          <w:sz w:val="24"/>
          <w:szCs w:val="24"/>
        </w:rPr>
        <w:t>(</w:t>
      </w:r>
      <w:r w:rsidR="00B0029E" w:rsidRPr="00B0029E">
        <w:rPr>
          <w:i/>
          <w:iCs/>
          <w:sz w:val="24"/>
          <w:szCs w:val="24"/>
        </w:rPr>
        <w:t>The Cost of Homes includes</w:t>
      </w:r>
      <w:r w:rsidR="00497CBE" w:rsidRPr="00B0029E">
        <w:rPr>
          <w:i/>
          <w:iCs/>
          <w:sz w:val="24"/>
          <w:szCs w:val="24"/>
        </w:rPr>
        <w:t xml:space="preserve"> the </w:t>
      </w:r>
      <w:r w:rsidR="006044A3" w:rsidRPr="00B0029E">
        <w:rPr>
          <w:i/>
          <w:iCs/>
          <w:sz w:val="24"/>
          <w:szCs w:val="24"/>
        </w:rPr>
        <w:t xml:space="preserve">2016 </w:t>
      </w:r>
      <w:r w:rsidR="00497CBE" w:rsidRPr="00B0029E">
        <w:rPr>
          <w:i/>
          <w:iCs/>
          <w:sz w:val="24"/>
          <w:szCs w:val="24"/>
        </w:rPr>
        <w:t>purchase</w:t>
      </w:r>
      <w:r w:rsidR="00B0029E" w:rsidRPr="00B0029E">
        <w:rPr>
          <w:i/>
          <w:iCs/>
          <w:sz w:val="24"/>
          <w:szCs w:val="24"/>
        </w:rPr>
        <w:t xml:space="preserve"> and demolition</w:t>
      </w:r>
      <w:r w:rsidR="00497CBE" w:rsidRPr="00B0029E">
        <w:rPr>
          <w:i/>
          <w:iCs/>
          <w:sz w:val="24"/>
          <w:szCs w:val="24"/>
        </w:rPr>
        <w:t xml:space="preserve"> of </w:t>
      </w:r>
      <w:r w:rsidR="00B0029E" w:rsidRPr="00B0029E">
        <w:rPr>
          <w:i/>
          <w:iCs/>
          <w:sz w:val="24"/>
          <w:szCs w:val="24"/>
        </w:rPr>
        <w:t xml:space="preserve">the original </w:t>
      </w:r>
      <w:r w:rsidR="00F95CD6" w:rsidRPr="00B0029E">
        <w:rPr>
          <w:i/>
          <w:iCs/>
          <w:sz w:val="24"/>
          <w:szCs w:val="24"/>
        </w:rPr>
        <w:t xml:space="preserve">5 </w:t>
      </w:r>
      <w:r w:rsidR="00497CBE" w:rsidRPr="00B0029E">
        <w:rPr>
          <w:i/>
          <w:iCs/>
          <w:sz w:val="24"/>
          <w:szCs w:val="24"/>
        </w:rPr>
        <w:t xml:space="preserve">Ridgeview lots. This creates an </w:t>
      </w:r>
      <w:r w:rsidR="0030653B" w:rsidRPr="00B0029E">
        <w:rPr>
          <w:i/>
          <w:iCs/>
          <w:sz w:val="24"/>
          <w:szCs w:val="24"/>
        </w:rPr>
        <w:t xml:space="preserve">over </w:t>
      </w:r>
      <w:r w:rsidR="00497CBE" w:rsidRPr="00B0029E">
        <w:rPr>
          <w:i/>
          <w:iCs/>
          <w:sz w:val="24"/>
          <w:szCs w:val="24"/>
        </w:rPr>
        <w:t>inflated land value of $2</w:t>
      </w:r>
      <w:r w:rsidR="0030653B" w:rsidRPr="00B0029E">
        <w:rPr>
          <w:i/>
          <w:iCs/>
          <w:sz w:val="24"/>
          <w:szCs w:val="24"/>
        </w:rPr>
        <w:t>5</w:t>
      </w:r>
      <w:r w:rsidR="00497CBE" w:rsidRPr="00B0029E">
        <w:rPr>
          <w:i/>
          <w:iCs/>
          <w:sz w:val="24"/>
          <w:szCs w:val="24"/>
        </w:rPr>
        <w:t>,000/lot</w:t>
      </w:r>
      <w:r w:rsidR="00F95CD6" w:rsidRPr="00B0029E">
        <w:rPr>
          <w:i/>
          <w:iCs/>
          <w:sz w:val="24"/>
          <w:szCs w:val="24"/>
        </w:rPr>
        <w:t xml:space="preserve"> for these 5 lots</w:t>
      </w:r>
      <w:r w:rsidR="00B0029E" w:rsidRPr="00B0029E">
        <w:rPr>
          <w:i/>
          <w:iCs/>
          <w:sz w:val="24"/>
          <w:szCs w:val="24"/>
        </w:rPr>
        <w:t xml:space="preserve"> along with the costs associated with additional home purchases and demolition costs</w:t>
      </w:r>
      <w:r w:rsidR="00497CBE" w:rsidRPr="00B0029E">
        <w:rPr>
          <w:i/>
          <w:iCs/>
          <w:sz w:val="24"/>
          <w:szCs w:val="24"/>
        </w:rPr>
        <w:t>.</w:t>
      </w:r>
      <w:r w:rsidR="00B0029E" w:rsidRPr="00B0029E">
        <w:rPr>
          <w:i/>
          <w:iCs/>
          <w:sz w:val="24"/>
          <w:szCs w:val="24"/>
        </w:rPr>
        <w:t>)</w:t>
      </w:r>
      <w:r w:rsidR="00497CBE">
        <w:rPr>
          <w:sz w:val="24"/>
          <w:szCs w:val="24"/>
        </w:rPr>
        <w:t xml:space="preserve"> </w:t>
      </w:r>
      <w:r w:rsidR="00670130">
        <w:rPr>
          <w:sz w:val="24"/>
          <w:szCs w:val="24"/>
        </w:rPr>
        <w:t xml:space="preserve">As a reminder </w:t>
      </w:r>
      <w:r w:rsidR="00497CBE">
        <w:rPr>
          <w:sz w:val="24"/>
          <w:szCs w:val="24"/>
        </w:rPr>
        <w:t>a designated gift of $100,000</w:t>
      </w:r>
      <w:r w:rsidR="00670130">
        <w:rPr>
          <w:sz w:val="24"/>
          <w:szCs w:val="24"/>
        </w:rPr>
        <w:t xml:space="preserve"> purchased the lots and a portion of demolition expenses were covered by</w:t>
      </w:r>
      <w:r w:rsidR="00497CBE">
        <w:rPr>
          <w:sz w:val="24"/>
          <w:szCs w:val="24"/>
        </w:rPr>
        <w:t xml:space="preserve"> a $25,000</w:t>
      </w:r>
      <w:r w:rsidR="00670130">
        <w:rPr>
          <w:sz w:val="24"/>
          <w:szCs w:val="24"/>
        </w:rPr>
        <w:t xml:space="preserve"> City of Hickory</w:t>
      </w:r>
      <w:r w:rsidR="00497CBE">
        <w:rPr>
          <w:sz w:val="24"/>
          <w:szCs w:val="24"/>
        </w:rPr>
        <w:t xml:space="preserve"> grant</w:t>
      </w:r>
      <w:r w:rsidR="00670130">
        <w:rPr>
          <w:sz w:val="24"/>
          <w:szCs w:val="24"/>
        </w:rPr>
        <w:t>.</w:t>
      </w:r>
      <w:r w:rsidR="00497CBE">
        <w:rPr>
          <w:sz w:val="24"/>
          <w:szCs w:val="24"/>
        </w:rPr>
        <w:t xml:space="preserve"> </w:t>
      </w:r>
      <w:r w:rsidR="00670130">
        <w:rPr>
          <w:sz w:val="24"/>
          <w:szCs w:val="24"/>
        </w:rPr>
        <w:t xml:space="preserve">Some </w:t>
      </w:r>
      <w:r w:rsidR="006044A3">
        <w:rPr>
          <w:sz w:val="24"/>
          <w:szCs w:val="24"/>
        </w:rPr>
        <w:t>expenses were paid in 2016,</w:t>
      </w:r>
      <w:r w:rsidR="00670130">
        <w:rPr>
          <w:sz w:val="24"/>
          <w:szCs w:val="24"/>
        </w:rPr>
        <w:t xml:space="preserve"> and 2020,</w:t>
      </w:r>
      <w:r w:rsidR="006044A3">
        <w:rPr>
          <w:sz w:val="24"/>
          <w:szCs w:val="24"/>
        </w:rPr>
        <w:t xml:space="preserve"> but general accounting practices require that </w:t>
      </w:r>
      <w:r w:rsidR="00670130">
        <w:rPr>
          <w:sz w:val="24"/>
          <w:szCs w:val="24"/>
        </w:rPr>
        <w:t xml:space="preserve">associated </w:t>
      </w:r>
      <w:r w:rsidR="006044A3">
        <w:rPr>
          <w:sz w:val="24"/>
          <w:szCs w:val="24"/>
        </w:rPr>
        <w:t xml:space="preserve">expenses </w:t>
      </w:r>
      <w:proofErr w:type="gramStart"/>
      <w:r w:rsidR="006044A3">
        <w:rPr>
          <w:sz w:val="24"/>
          <w:szCs w:val="24"/>
        </w:rPr>
        <w:t>are</w:t>
      </w:r>
      <w:proofErr w:type="gramEnd"/>
      <w:r w:rsidR="006044A3">
        <w:rPr>
          <w:sz w:val="24"/>
          <w:szCs w:val="24"/>
        </w:rPr>
        <w:t xml:space="preserve"> posted </w:t>
      </w:r>
      <w:r w:rsidR="00670130">
        <w:rPr>
          <w:sz w:val="24"/>
          <w:szCs w:val="24"/>
        </w:rPr>
        <w:t>in this year’s</w:t>
      </w:r>
      <w:r w:rsidR="006044A3">
        <w:rPr>
          <w:sz w:val="24"/>
          <w:szCs w:val="24"/>
        </w:rPr>
        <w:t xml:space="preserve"> budget, while income </w:t>
      </w:r>
      <w:r w:rsidR="00670130">
        <w:rPr>
          <w:sz w:val="24"/>
          <w:szCs w:val="24"/>
        </w:rPr>
        <w:t xml:space="preserve">is reported in the year it’s </w:t>
      </w:r>
      <w:r w:rsidR="006044A3">
        <w:rPr>
          <w:sz w:val="24"/>
          <w:szCs w:val="24"/>
        </w:rPr>
        <w:t>received</w:t>
      </w:r>
      <w:r w:rsidR="00670130">
        <w:rPr>
          <w:sz w:val="24"/>
          <w:szCs w:val="24"/>
        </w:rPr>
        <w:t>.</w:t>
      </w:r>
    </w:p>
    <w:p w14:paraId="145B13D3" w14:textId="64BEB66A" w:rsidR="00497CBE" w:rsidRDefault="008D2057" w:rsidP="008D20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5002, 5302 &amp; 9002 –</w:t>
      </w:r>
      <w:r>
        <w:rPr>
          <w:sz w:val="24"/>
          <w:szCs w:val="24"/>
        </w:rPr>
        <w:t xml:space="preserve"> Salaries for the 3 Habitat departments: </w:t>
      </w:r>
      <w:r w:rsidRPr="00497CBE">
        <w:rPr>
          <w:b/>
          <w:bCs/>
          <w:i/>
          <w:iCs/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(new construction), </w:t>
      </w:r>
      <w:r w:rsidR="00497CBE" w:rsidRPr="00497CBE">
        <w:rPr>
          <w:b/>
          <w:bCs/>
          <w:i/>
          <w:iCs/>
          <w:sz w:val="24"/>
          <w:szCs w:val="24"/>
        </w:rPr>
        <w:t>Home</w:t>
      </w:r>
      <w:r w:rsidR="00497CBE">
        <w:rPr>
          <w:sz w:val="24"/>
          <w:szCs w:val="24"/>
        </w:rPr>
        <w:t xml:space="preserve"> </w:t>
      </w:r>
      <w:r w:rsidR="00497CBE">
        <w:rPr>
          <w:b/>
          <w:bCs/>
          <w:i/>
          <w:iCs/>
          <w:sz w:val="24"/>
          <w:szCs w:val="24"/>
        </w:rPr>
        <w:t>R</w:t>
      </w:r>
      <w:r w:rsidRPr="00497CBE">
        <w:rPr>
          <w:b/>
          <w:bCs/>
          <w:i/>
          <w:iCs/>
          <w:sz w:val="24"/>
          <w:szCs w:val="24"/>
        </w:rPr>
        <w:t xml:space="preserve">epairs </w:t>
      </w:r>
      <w:r>
        <w:rPr>
          <w:sz w:val="24"/>
          <w:szCs w:val="24"/>
        </w:rPr>
        <w:t xml:space="preserve">and </w:t>
      </w:r>
      <w:r w:rsidRPr="00497CBE">
        <w:rPr>
          <w:b/>
          <w:bCs/>
          <w:i/>
          <w:iCs/>
          <w:sz w:val="24"/>
          <w:szCs w:val="24"/>
        </w:rPr>
        <w:t>ReStore</w:t>
      </w:r>
      <w:r>
        <w:rPr>
          <w:sz w:val="24"/>
          <w:szCs w:val="24"/>
        </w:rPr>
        <w:t>.</w:t>
      </w:r>
      <w:r w:rsidR="00B90663">
        <w:rPr>
          <w:sz w:val="24"/>
          <w:szCs w:val="24"/>
        </w:rPr>
        <w:t xml:space="preserve"> </w:t>
      </w:r>
      <w:r w:rsidR="00670130">
        <w:rPr>
          <w:sz w:val="24"/>
          <w:szCs w:val="24"/>
        </w:rPr>
        <w:t>Increases in Program include a new construction manager and raises for staff</w:t>
      </w:r>
      <w:r w:rsidR="00F95CD6">
        <w:rPr>
          <w:sz w:val="24"/>
          <w:szCs w:val="24"/>
        </w:rPr>
        <w:t>.</w:t>
      </w:r>
      <w:r w:rsidR="00670130">
        <w:rPr>
          <w:sz w:val="24"/>
          <w:szCs w:val="24"/>
        </w:rPr>
        <w:t xml:space="preserve"> ReStore salaries shifts a previous line item of “contract labor” into salaries, adds 1 staff, and includes staff raises, Home Repairs includes staff salary increases.</w:t>
      </w:r>
    </w:p>
    <w:p w14:paraId="7368AEC7" w14:textId="7AADB2D0" w:rsidR="00043563" w:rsidRPr="00043563" w:rsidRDefault="00043563" w:rsidP="0004356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043563">
        <w:rPr>
          <w:b/>
          <w:sz w:val="24"/>
          <w:szCs w:val="24"/>
        </w:rPr>
        <w:t xml:space="preserve">5215 Closing Costs – </w:t>
      </w:r>
      <w:r w:rsidR="00D35D1C">
        <w:rPr>
          <w:sz w:val="24"/>
          <w:szCs w:val="24"/>
        </w:rPr>
        <w:t xml:space="preserve">cost increase associated with sale of </w:t>
      </w:r>
      <w:r>
        <w:rPr>
          <w:sz w:val="24"/>
          <w:szCs w:val="24"/>
        </w:rPr>
        <w:t>Open Market</w:t>
      </w:r>
      <w:r w:rsidRPr="00043563">
        <w:rPr>
          <w:sz w:val="24"/>
          <w:szCs w:val="24"/>
        </w:rPr>
        <w:t xml:space="preserve"> homes</w:t>
      </w:r>
      <w:r>
        <w:rPr>
          <w:sz w:val="24"/>
          <w:szCs w:val="24"/>
        </w:rPr>
        <w:t>.</w:t>
      </w:r>
    </w:p>
    <w:p w14:paraId="2A432BFF" w14:textId="351C9CEA" w:rsidR="00043563" w:rsidRPr="00043563" w:rsidRDefault="00043563" w:rsidP="0004356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5354 Repair Project Expenses – </w:t>
      </w:r>
      <w:r>
        <w:rPr>
          <w:sz w:val="24"/>
          <w:szCs w:val="24"/>
        </w:rPr>
        <w:t>Budget estimates</w:t>
      </w:r>
      <w:r w:rsidR="00F95CD6">
        <w:rPr>
          <w:sz w:val="24"/>
          <w:szCs w:val="24"/>
        </w:rPr>
        <w:t xml:space="preserve"> </w:t>
      </w:r>
      <w:r w:rsidR="00D35D1C">
        <w:rPr>
          <w:sz w:val="24"/>
          <w:szCs w:val="24"/>
        </w:rPr>
        <w:t xml:space="preserve">40 </w:t>
      </w:r>
      <w:r w:rsidR="006044A3">
        <w:rPr>
          <w:sz w:val="24"/>
          <w:szCs w:val="24"/>
        </w:rPr>
        <w:t>R</w:t>
      </w:r>
      <w:r>
        <w:rPr>
          <w:sz w:val="24"/>
          <w:szCs w:val="24"/>
        </w:rPr>
        <w:t xml:space="preserve">epairs at an average cost of </w:t>
      </w:r>
      <w:r w:rsidRPr="006044A3">
        <w:rPr>
          <w:sz w:val="24"/>
          <w:szCs w:val="24"/>
        </w:rPr>
        <w:t>$</w:t>
      </w:r>
      <w:r w:rsidR="006044A3">
        <w:rPr>
          <w:sz w:val="24"/>
          <w:szCs w:val="24"/>
        </w:rPr>
        <w:t>2,5</w:t>
      </w:r>
      <w:r w:rsidR="00D35D1C">
        <w:rPr>
          <w:sz w:val="24"/>
          <w:szCs w:val="24"/>
        </w:rPr>
        <w:t>50</w:t>
      </w:r>
      <w:r w:rsidRPr="006044A3">
        <w:rPr>
          <w:sz w:val="24"/>
          <w:szCs w:val="24"/>
        </w:rPr>
        <w:t>/repair.</w:t>
      </w:r>
      <w:r>
        <w:rPr>
          <w:sz w:val="24"/>
          <w:szCs w:val="24"/>
        </w:rPr>
        <w:t xml:space="preserve">  </w:t>
      </w:r>
    </w:p>
    <w:p w14:paraId="0D7862C1" w14:textId="3DD7FFB1" w:rsidR="008D2057" w:rsidRPr="00401508" w:rsidRDefault="00043563" w:rsidP="0004356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7520 </w:t>
      </w:r>
      <w:r w:rsidR="00401508">
        <w:rPr>
          <w:b/>
          <w:sz w:val="24"/>
          <w:szCs w:val="24"/>
        </w:rPr>
        <w:t xml:space="preserve">Development Training/Professional Development – </w:t>
      </w:r>
      <w:r w:rsidR="00401508">
        <w:rPr>
          <w:sz w:val="24"/>
          <w:szCs w:val="24"/>
        </w:rPr>
        <w:t xml:space="preserve">Professional fundraising training for staff </w:t>
      </w:r>
      <w:r w:rsidR="00061345">
        <w:rPr>
          <w:sz w:val="24"/>
          <w:szCs w:val="24"/>
        </w:rPr>
        <w:t xml:space="preserve">with “Funding for Good” </w:t>
      </w:r>
      <w:r w:rsidR="00D35D1C">
        <w:rPr>
          <w:sz w:val="24"/>
          <w:szCs w:val="24"/>
        </w:rPr>
        <w:t>on a reduced scale and the hiring of a strategic planning consultant.</w:t>
      </w:r>
      <w:r w:rsidR="00B90663" w:rsidRPr="00043563">
        <w:rPr>
          <w:b/>
          <w:sz w:val="24"/>
          <w:szCs w:val="24"/>
        </w:rPr>
        <w:t xml:space="preserve">  </w:t>
      </w:r>
      <w:r w:rsidR="008D2057" w:rsidRPr="00043563">
        <w:rPr>
          <w:sz w:val="24"/>
          <w:szCs w:val="24"/>
        </w:rPr>
        <w:t xml:space="preserve"> </w:t>
      </w:r>
    </w:p>
    <w:p w14:paraId="1AF90F60" w14:textId="4C991DEC" w:rsidR="00543C08" w:rsidRPr="00D35D1C" w:rsidRDefault="00401508" w:rsidP="00D35D1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7640 Marketing and Media </w:t>
      </w:r>
      <w:r w:rsidR="00F13B24">
        <w:rPr>
          <w:b/>
          <w:sz w:val="24"/>
          <w:szCs w:val="24"/>
        </w:rPr>
        <w:t>–</w:t>
      </w:r>
      <w:r w:rsidR="00061345">
        <w:rPr>
          <w:b/>
          <w:sz w:val="24"/>
          <w:szCs w:val="24"/>
        </w:rPr>
        <w:t xml:space="preserve"> </w:t>
      </w:r>
      <w:r w:rsidR="00061345">
        <w:rPr>
          <w:bCs/>
          <w:sz w:val="24"/>
          <w:szCs w:val="24"/>
        </w:rPr>
        <w:t xml:space="preserve">continued marketing and advertising with Full Metal Chicken. </w:t>
      </w:r>
      <w:r w:rsidR="00C6657A">
        <w:rPr>
          <w:sz w:val="24"/>
          <w:szCs w:val="24"/>
        </w:rPr>
        <w:t xml:space="preserve"> </w:t>
      </w:r>
    </w:p>
    <w:p w14:paraId="0202D55E" w14:textId="345759B8" w:rsidR="006044A3" w:rsidRDefault="006044A3" w:rsidP="00103D2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9625 ReStore-Advertising </w:t>
      </w:r>
      <w:r>
        <w:rPr>
          <w:bCs/>
          <w:sz w:val="24"/>
          <w:szCs w:val="24"/>
        </w:rPr>
        <w:t>– includes advertising with Full Metal Chicken</w:t>
      </w:r>
    </w:p>
    <w:p w14:paraId="3C27C194" w14:textId="77777777" w:rsidR="00543C08" w:rsidRDefault="00543C08" w:rsidP="00011C9A">
      <w:pPr>
        <w:rPr>
          <w:b/>
          <w:sz w:val="24"/>
          <w:szCs w:val="24"/>
        </w:rPr>
      </w:pPr>
    </w:p>
    <w:p w14:paraId="4E62C655" w14:textId="77777777" w:rsidR="00011C9A" w:rsidRDefault="00011C9A" w:rsidP="00011C9A"/>
    <w:sectPr w:rsidR="00011C9A" w:rsidSect="0001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040"/>
    <w:multiLevelType w:val="hybridMultilevel"/>
    <w:tmpl w:val="4DEC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49D8"/>
    <w:multiLevelType w:val="hybridMultilevel"/>
    <w:tmpl w:val="70E6A03E"/>
    <w:lvl w:ilvl="0" w:tplc="3EF0E568">
      <w:start w:val="1"/>
      <w:numFmt w:val="decimal"/>
      <w:lvlText w:val="(%1)"/>
      <w:lvlJc w:val="left"/>
      <w:pPr>
        <w:ind w:left="92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49D8"/>
    <w:multiLevelType w:val="hybridMultilevel"/>
    <w:tmpl w:val="4D786E3E"/>
    <w:lvl w:ilvl="0" w:tplc="9292527E">
      <w:start w:val="1"/>
      <w:numFmt w:val="lowerLetter"/>
      <w:lvlText w:val="(%1)"/>
      <w:lvlJc w:val="left"/>
      <w:pPr>
        <w:ind w:left="73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A8E"/>
    <w:multiLevelType w:val="hybridMultilevel"/>
    <w:tmpl w:val="2514F278"/>
    <w:lvl w:ilvl="0" w:tplc="9292527E">
      <w:start w:val="1"/>
      <w:numFmt w:val="lowerLetter"/>
      <w:lvlText w:val="(%1)"/>
      <w:lvlJc w:val="left"/>
      <w:pPr>
        <w:ind w:left="730" w:hanging="37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7A4"/>
    <w:multiLevelType w:val="hybridMultilevel"/>
    <w:tmpl w:val="3B686A1C"/>
    <w:lvl w:ilvl="0" w:tplc="9292527E">
      <w:start w:val="1"/>
      <w:numFmt w:val="lowerLetter"/>
      <w:lvlText w:val="(%1)"/>
      <w:lvlJc w:val="left"/>
      <w:pPr>
        <w:ind w:left="147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35C761E2"/>
    <w:multiLevelType w:val="hybridMultilevel"/>
    <w:tmpl w:val="D2F6BEFE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46114A95"/>
    <w:multiLevelType w:val="hybridMultilevel"/>
    <w:tmpl w:val="E7BA8B52"/>
    <w:lvl w:ilvl="0" w:tplc="9292527E">
      <w:start w:val="1"/>
      <w:numFmt w:val="lowerLetter"/>
      <w:lvlText w:val="(%1)"/>
      <w:lvlJc w:val="left"/>
      <w:pPr>
        <w:ind w:left="73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3B55"/>
    <w:multiLevelType w:val="hybridMultilevel"/>
    <w:tmpl w:val="CB028540"/>
    <w:lvl w:ilvl="0" w:tplc="9292527E">
      <w:start w:val="1"/>
      <w:numFmt w:val="lowerLetter"/>
      <w:lvlText w:val="(%1)"/>
      <w:lvlJc w:val="left"/>
      <w:pPr>
        <w:ind w:left="84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63784BCC"/>
    <w:multiLevelType w:val="hybridMultilevel"/>
    <w:tmpl w:val="0FC6891C"/>
    <w:lvl w:ilvl="0" w:tplc="9292527E">
      <w:start w:val="1"/>
      <w:numFmt w:val="lowerLetter"/>
      <w:lvlText w:val="(%1)"/>
      <w:lvlJc w:val="left"/>
      <w:pPr>
        <w:ind w:left="100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8F17D6F"/>
    <w:multiLevelType w:val="hybridMultilevel"/>
    <w:tmpl w:val="B686C78E"/>
    <w:lvl w:ilvl="0" w:tplc="9292527E">
      <w:start w:val="1"/>
      <w:numFmt w:val="lowerLetter"/>
      <w:lvlText w:val="(%1)"/>
      <w:lvlJc w:val="left"/>
      <w:pPr>
        <w:ind w:left="109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C5"/>
    <w:rsid w:val="00011C9A"/>
    <w:rsid w:val="00022740"/>
    <w:rsid w:val="00031C14"/>
    <w:rsid w:val="00043563"/>
    <w:rsid w:val="00061345"/>
    <w:rsid w:val="000A28AB"/>
    <w:rsid w:val="00103D2F"/>
    <w:rsid w:val="0012190E"/>
    <w:rsid w:val="0013374C"/>
    <w:rsid w:val="00136714"/>
    <w:rsid w:val="00157BA0"/>
    <w:rsid w:val="0016502F"/>
    <w:rsid w:val="001862BE"/>
    <w:rsid w:val="001901CF"/>
    <w:rsid w:val="001E5853"/>
    <w:rsid w:val="001F67E4"/>
    <w:rsid w:val="0023467E"/>
    <w:rsid w:val="002B648C"/>
    <w:rsid w:val="002D2B43"/>
    <w:rsid w:val="002E3841"/>
    <w:rsid w:val="00301946"/>
    <w:rsid w:val="00304451"/>
    <w:rsid w:val="0030653B"/>
    <w:rsid w:val="00312327"/>
    <w:rsid w:val="003302DB"/>
    <w:rsid w:val="00371CA0"/>
    <w:rsid w:val="00375A79"/>
    <w:rsid w:val="003A042F"/>
    <w:rsid w:val="003A468F"/>
    <w:rsid w:val="003F3806"/>
    <w:rsid w:val="00401508"/>
    <w:rsid w:val="00411C59"/>
    <w:rsid w:val="0043313B"/>
    <w:rsid w:val="00497CBE"/>
    <w:rsid w:val="004C1EEE"/>
    <w:rsid w:val="004C78CF"/>
    <w:rsid w:val="00503E10"/>
    <w:rsid w:val="00543C08"/>
    <w:rsid w:val="0056499E"/>
    <w:rsid w:val="00571149"/>
    <w:rsid w:val="00581D48"/>
    <w:rsid w:val="005D071B"/>
    <w:rsid w:val="005E1B50"/>
    <w:rsid w:val="006044A3"/>
    <w:rsid w:val="00655E9D"/>
    <w:rsid w:val="00656D45"/>
    <w:rsid w:val="00670130"/>
    <w:rsid w:val="006725D2"/>
    <w:rsid w:val="006942FA"/>
    <w:rsid w:val="006A249C"/>
    <w:rsid w:val="006A6B21"/>
    <w:rsid w:val="006B793F"/>
    <w:rsid w:val="0077389F"/>
    <w:rsid w:val="007A551C"/>
    <w:rsid w:val="007B0523"/>
    <w:rsid w:val="00847FC3"/>
    <w:rsid w:val="00861D27"/>
    <w:rsid w:val="00863664"/>
    <w:rsid w:val="00864C74"/>
    <w:rsid w:val="00875D5B"/>
    <w:rsid w:val="008C0BB9"/>
    <w:rsid w:val="008C24E4"/>
    <w:rsid w:val="008D2057"/>
    <w:rsid w:val="008E4368"/>
    <w:rsid w:val="008E7BB2"/>
    <w:rsid w:val="00923AFE"/>
    <w:rsid w:val="00931C7B"/>
    <w:rsid w:val="0095101C"/>
    <w:rsid w:val="009877D2"/>
    <w:rsid w:val="00A66497"/>
    <w:rsid w:val="00AD6186"/>
    <w:rsid w:val="00AF2B86"/>
    <w:rsid w:val="00B0029E"/>
    <w:rsid w:val="00B14A3F"/>
    <w:rsid w:val="00B22D6D"/>
    <w:rsid w:val="00B24BD1"/>
    <w:rsid w:val="00B529F8"/>
    <w:rsid w:val="00B53712"/>
    <w:rsid w:val="00B90663"/>
    <w:rsid w:val="00BF1D83"/>
    <w:rsid w:val="00C10567"/>
    <w:rsid w:val="00C22AF3"/>
    <w:rsid w:val="00C30CEE"/>
    <w:rsid w:val="00C414C5"/>
    <w:rsid w:val="00C6657A"/>
    <w:rsid w:val="00C85895"/>
    <w:rsid w:val="00CA6A9D"/>
    <w:rsid w:val="00CD0160"/>
    <w:rsid w:val="00CE68A4"/>
    <w:rsid w:val="00D35D1C"/>
    <w:rsid w:val="00D543B2"/>
    <w:rsid w:val="00D879F3"/>
    <w:rsid w:val="00DA712D"/>
    <w:rsid w:val="00DB2386"/>
    <w:rsid w:val="00E0665C"/>
    <w:rsid w:val="00E132FC"/>
    <w:rsid w:val="00E230EC"/>
    <w:rsid w:val="00E51C29"/>
    <w:rsid w:val="00EA7AAA"/>
    <w:rsid w:val="00EE206B"/>
    <w:rsid w:val="00EE3694"/>
    <w:rsid w:val="00EE665B"/>
    <w:rsid w:val="00F13B24"/>
    <w:rsid w:val="00F17C21"/>
    <w:rsid w:val="00F2405F"/>
    <w:rsid w:val="00F45096"/>
    <w:rsid w:val="00F51960"/>
    <w:rsid w:val="00F76ACD"/>
    <w:rsid w:val="00F95CD6"/>
    <w:rsid w:val="00FC7EB4"/>
    <w:rsid w:val="00FD484D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AB91"/>
  <w15:chartTrackingRefBased/>
  <w15:docId w15:val="{0887CC00-DC44-4776-96C4-A1A6605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Income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23-4550-86DC-9E3BE8F67C9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23-4550-86DC-9E3BE8F67C9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23-4550-86DC-9E3BE8F67C91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23-4550-86DC-9E3BE8F67C91}"/>
              </c:ext>
            </c:extLst>
          </c:dPt>
          <c:dLbls>
            <c:dLbl>
              <c:idx val="0"/>
              <c:layout>
                <c:manualLayout>
                  <c:x val="-9.5066490778142845E-2"/>
                  <c:y val="2.8389432090219491E-2"/>
                </c:manualLayout>
              </c:layout>
              <c:tx>
                <c:rich>
                  <a:bodyPr/>
                  <a:lstStyle/>
                  <a:p>
                    <a:fld id="{A25C6B3A-ED4A-424E-8882-D8D2205A37C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$1,130,000</a:t>
                    </a:r>
                  </a:p>
                  <a:p>
                    <a:r>
                      <a:rPr lang="en-US" baseline="0"/>
                      <a:t>36%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023-4550-86DC-9E3BE8F67C91}"/>
                </c:ext>
              </c:extLst>
            </c:dLbl>
            <c:dLbl>
              <c:idx val="1"/>
              <c:layout>
                <c:manualLayout>
                  <c:x val="-3.9721418797676336E-2"/>
                  <c:y val="-9.304505206080009E-2"/>
                </c:manualLayout>
              </c:layout>
              <c:tx>
                <c:rich>
                  <a:bodyPr/>
                  <a:lstStyle/>
                  <a:p>
                    <a:fld id="{2D79B29F-3913-4E36-8C7E-B2CC87B6684E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$960,000</a:t>
                    </a:r>
                  </a:p>
                  <a:p>
                    <a:r>
                      <a:rPr lang="en-US" baseline="0"/>
                      <a:t> 31%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985440035396201"/>
                      <c:h val="0.131703440916039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023-4550-86DC-9E3BE8F67C91}"/>
                </c:ext>
              </c:extLst>
            </c:dLbl>
            <c:dLbl>
              <c:idx val="2"/>
              <c:layout>
                <c:manualLayout>
                  <c:x val="-3.6071349562054184E-3"/>
                  <c:y val="3.756453520233054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Other Income</a:t>
                    </a:r>
                  </a:p>
                  <a:p>
                    <a:pPr>
                      <a:defRPr/>
                    </a:pPr>
                    <a:r>
                      <a:rPr lang="en-US"/>
                      <a:t>$91,800 </a:t>
                    </a:r>
                  </a:p>
                  <a:p>
                    <a:pPr>
                      <a:defRPr/>
                    </a:pPr>
                    <a:r>
                      <a:rPr lang="en-US"/>
                      <a:t>3%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02193417290062"/>
                      <c:h val="0.1537913530039514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C023-4550-86DC-9E3BE8F67C91}"/>
                </c:ext>
              </c:extLst>
            </c:dLbl>
            <c:dLbl>
              <c:idx val="3"/>
              <c:layout>
                <c:manualLayout>
                  <c:x val="4.7525297631240422E-2"/>
                  <c:y val="7.4864872660148185E-2"/>
                </c:manualLayout>
              </c:layout>
              <c:tx>
                <c:rich>
                  <a:bodyPr/>
                  <a:lstStyle/>
                  <a:p>
                    <a:fld id="{1B9D562C-EB3C-452A-A77E-7109B7FE628A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$920,000</a:t>
                    </a:r>
                  </a:p>
                  <a:p>
                    <a:r>
                      <a:rPr lang="en-US" baseline="0"/>
                      <a:t>30%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023-4550-86DC-9E3BE8F67C91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Gross Sale of Homes </c:v>
                </c:pt>
                <c:pt idx="1">
                  <c:v>Donations</c:v>
                </c:pt>
                <c:pt idx="2">
                  <c:v>Other Income</c:v>
                </c:pt>
                <c:pt idx="3">
                  <c:v>ReStore Sales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1180000</c:v>
                </c:pt>
                <c:pt idx="1">
                  <c:v>1051400</c:v>
                </c:pt>
                <c:pt idx="2">
                  <c:v>6372</c:v>
                </c:pt>
                <c:pt idx="3">
                  <c:v>920000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23-4550-86DC-9E3BE8F67C9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Expenses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FE-42C1-8B28-EA68D81F81A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FE-42C1-8B28-EA68D81F81AF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FD-47CF-884A-D3F45A3E3D94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5FE-42C1-8B28-EA68D81F81AF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FE-42C1-8B28-EA68D81F81AF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FD-47CF-884A-D3F45A3E3D9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FD-47CF-884A-D3F45A3E3D94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5FE-42C1-8B28-EA68D81F81AF}"/>
              </c:ext>
            </c:extLst>
          </c:dPt>
          <c:dLbls>
            <c:dLbl>
              <c:idx val="0"/>
              <c:layout>
                <c:manualLayout>
                  <c:x val="6.3415810606455604E-3"/>
                  <c:y val="4.33440611590217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2721D73-399F-479E-A465-45833E828BEB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$797,500 26%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486556161026229"/>
                      <c:h val="0.1090277777777777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5FE-42C1-8B28-EA68D81F81AF}"/>
                </c:ext>
              </c:extLst>
            </c:dLbl>
            <c:dLbl>
              <c:idx val="1"/>
              <c:layout>
                <c:manualLayout>
                  <c:x val="3.1235333993846721E-2"/>
                  <c:y val="-0.13105627421572302"/>
                </c:manualLayout>
              </c:layout>
              <c:tx>
                <c:rich>
                  <a:bodyPr/>
                  <a:lstStyle/>
                  <a:p>
                    <a:fld id="{7E22E843-2111-4E01-BAAE-09D56A9C6B6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$1,071,150  35%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5FE-42C1-8B28-EA68D81F81AF}"/>
                </c:ext>
              </c:extLst>
            </c:dLbl>
            <c:dLbl>
              <c:idx val="2"/>
              <c:layout>
                <c:manualLayout>
                  <c:x val="2.7493221046044722E-2"/>
                  <c:y val="-6.7480887805690962E-2"/>
                </c:manualLayout>
              </c:layout>
              <c:tx>
                <c:rich>
                  <a:bodyPr/>
                  <a:lstStyle/>
                  <a:p>
                    <a:fld id="{10F650A4-92FD-4812-A9D0-76555489306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$128,115</a:t>
                    </a:r>
                  </a:p>
                  <a:p>
                    <a:r>
                      <a:rPr lang="en-US" baseline="0"/>
                      <a:t>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7FD-47CF-884A-D3F45A3E3D94}"/>
                </c:ext>
              </c:extLst>
            </c:dLbl>
            <c:dLbl>
              <c:idx val="3"/>
              <c:layout>
                <c:manualLayout>
                  <c:x val="-2.376457999803968E-2"/>
                  <c:y val="-5.1076578910782329E-2"/>
                </c:manualLayout>
              </c:layout>
              <c:tx>
                <c:rich>
                  <a:bodyPr/>
                  <a:lstStyle/>
                  <a:p>
                    <a:fld id="{2DADE4FA-0809-4347-8A8D-6D1715F13034}" type="CATEGORYNAME">
                      <a:rPr lang="en-US"/>
                      <a:pPr/>
                      <a:t>[CATEGORY NAME]</a:t>
                    </a:fld>
                    <a:r>
                      <a:rPr lang="en-US"/>
                      <a:t> </a:t>
                    </a:r>
                  </a:p>
                  <a:p>
                    <a:r>
                      <a:rPr lang="en-US"/>
                      <a:t>$112,920    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5FE-42C1-8B28-EA68D81F81AF}"/>
                </c:ext>
              </c:extLst>
            </c:dLbl>
            <c:dLbl>
              <c:idx val="4"/>
              <c:layout>
                <c:manualLayout>
                  <c:x val="6.336570682332998E-4"/>
                  <c:y val="-8.2287402511015129E-3"/>
                </c:manualLayout>
              </c:layout>
              <c:tx>
                <c:rich>
                  <a:bodyPr/>
                  <a:lstStyle/>
                  <a:p>
                    <a:fld id="{EFAE80E1-469E-4644-841A-ACE6CD08C883}" type="CATEGORYNAME">
                      <a:rPr lang="en-US"/>
                      <a:pPr/>
                      <a:t>[CATEGORY NAME]</a:t>
                    </a:fld>
                    <a:r>
                      <a:rPr lang="en-US"/>
                      <a:t> </a:t>
                    </a:r>
                  </a:p>
                  <a:p>
                    <a:r>
                      <a:rPr lang="en-US"/>
                      <a:t>$215,150    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5FE-42C1-8B28-EA68D81F81AF}"/>
                </c:ext>
              </c:extLst>
            </c:dLbl>
            <c:dLbl>
              <c:idx val="5"/>
              <c:layout>
                <c:manualLayout>
                  <c:x val="8.6286524237950805E-4"/>
                  <c:y val="-1.2551770799249403E-2"/>
                </c:manualLayout>
              </c:layout>
              <c:tx>
                <c:rich>
                  <a:bodyPr/>
                  <a:lstStyle/>
                  <a:p>
                    <a:fld id="{78402EE1-E1CE-4556-AE94-DE1E27B617F6}" type="CATEGORYNAME">
                      <a:rPr lang="en-US"/>
                      <a:pPr/>
                      <a:t>[CATEGORY NAME]</a:t>
                    </a:fld>
                    <a:endParaRPr lang="en-US"/>
                  </a:p>
                  <a:p>
                    <a:r>
                      <a:rPr lang="en-US"/>
                      <a:t>$144,100 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7FD-47CF-884A-D3F45A3E3D94}"/>
                </c:ext>
              </c:extLst>
            </c:dLbl>
            <c:dLbl>
              <c:idx val="6"/>
              <c:layout>
                <c:manualLayout>
                  <c:x val="1.6674760129321578E-2"/>
                  <c:y val="-1.6701558138566042E-2"/>
                </c:manualLayout>
              </c:layout>
              <c:tx>
                <c:rich>
                  <a:bodyPr/>
                  <a:lstStyle/>
                  <a:p>
                    <a:fld id="{70A69A66-9A71-46DE-AC40-CF64B48B7591}" type="CATEGORYNAME">
                      <a:rPr lang="en-US"/>
                      <a:pPr/>
                      <a:t>[CATEGORY NAME]</a:t>
                    </a:fld>
                    <a:r>
                      <a:rPr lang="en-US"/>
                      <a:t> </a:t>
                    </a:r>
                  </a:p>
                  <a:p>
                    <a:r>
                      <a:rPr lang="en-US"/>
                      <a:t>$310,040   11.95%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07FD-47CF-884A-D3F45A3E3D94}"/>
                </c:ext>
              </c:extLst>
            </c:dLbl>
            <c:dLbl>
              <c:idx val="7"/>
              <c:layout>
                <c:manualLayout>
                  <c:x val="5.6011533309373675E-2"/>
                  <c:y val="2.1356024317185078E-2"/>
                </c:manualLayout>
              </c:layout>
              <c:tx>
                <c:rich>
                  <a:bodyPr/>
                  <a:lstStyle/>
                  <a:p>
                    <a:fld id="{B64EBDEA-4427-4320-8F33-D34B9B4074F7}" type="CATEGORYNAME">
                      <a:rPr lang="en-US"/>
                      <a:pPr/>
                      <a:t>[CATEGORY NAME]</a:t>
                    </a:fld>
                    <a:r>
                      <a:rPr lang="en-US"/>
                      <a:t> $219,572  8.46%    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5FE-42C1-8B28-EA68D81F81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Program Payroll </c:v>
                </c:pt>
                <c:pt idx="1">
                  <c:v>Cost of Homes</c:v>
                </c:pt>
                <c:pt idx="2">
                  <c:v>Repairs Payroll</c:v>
                </c:pt>
                <c:pt idx="3">
                  <c:v>Repairs Operating Expenses</c:v>
                </c:pt>
                <c:pt idx="4">
                  <c:v>General Administrative</c:v>
                </c:pt>
                <c:pt idx="5">
                  <c:v>Development</c:v>
                </c:pt>
                <c:pt idx="6">
                  <c:v>ReStore Payroll</c:v>
                </c:pt>
                <c:pt idx="7">
                  <c:v>ReStore Operating Expenses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785764</c:v>
                </c:pt>
                <c:pt idx="1">
                  <c:v>1025030</c:v>
                </c:pt>
                <c:pt idx="2">
                  <c:v>202273</c:v>
                </c:pt>
                <c:pt idx="3">
                  <c:v>197900</c:v>
                </c:pt>
                <c:pt idx="4">
                  <c:v>199930</c:v>
                </c:pt>
                <c:pt idx="5">
                  <c:v>107920</c:v>
                </c:pt>
                <c:pt idx="6">
                  <c:v>375921</c:v>
                </c:pt>
                <c:pt idx="7">
                  <c:v>239508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FE-42C1-8B28-EA68D81F81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Gellman</dc:creator>
  <cp:keywords/>
  <dc:description/>
  <cp:lastModifiedBy>Mitzi Gellman</cp:lastModifiedBy>
  <cp:revision>3</cp:revision>
  <cp:lastPrinted>2020-07-10T16:12:00Z</cp:lastPrinted>
  <dcterms:created xsi:type="dcterms:W3CDTF">2021-06-28T15:23:00Z</dcterms:created>
  <dcterms:modified xsi:type="dcterms:W3CDTF">2021-06-28T18:00:00Z</dcterms:modified>
</cp:coreProperties>
</file>