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3B9774AF" w:rsidR="00C97113" w:rsidRPr="00C97113" w:rsidRDefault="000C69A2"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 xml:space="preserve">December </w:t>
      </w:r>
      <w:r w:rsidR="00C316D8">
        <w:rPr>
          <w:rFonts w:cstheme="minorHAnsi"/>
          <w:b/>
          <w:bCs/>
          <w:color w:val="FFFFFF" w:themeColor="background1"/>
          <w:sz w:val="28"/>
          <w:szCs w:val="28"/>
        </w:rPr>
        <w:t>6</w:t>
      </w:r>
      <w:r w:rsidR="00C97113" w:rsidRPr="00C97113">
        <w:rPr>
          <w:rFonts w:cstheme="minorHAnsi"/>
          <w:b/>
          <w:bCs/>
          <w:color w:val="FFFFFF" w:themeColor="background1"/>
          <w:sz w:val="28"/>
          <w:szCs w:val="28"/>
        </w:rPr>
        <w:t>, 2021</w:t>
      </w:r>
    </w:p>
    <w:p w14:paraId="0B65F426" w14:textId="77777777" w:rsidR="00C97113" w:rsidRPr="00C97113" w:rsidRDefault="00C97113" w:rsidP="00C97113">
      <w:pPr>
        <w:spacing w:after="0" w:line="240" w:lineRule="auto"/>
        <w:rPr>
          <w:rFonts w:ascii="Calibri" w:eastAsia="Calibri" w:hAnsi="Calibri" w:cs="Times New Roman"/>
          <w:b/>
          <w:sz w:val="28"/>
          <w:szCs w:val="28"/>
        </w:rPr>
      </w:pPr>
    </w:p>
    <w:p w14:paraId="7316DCBE" w14:textId="77ADF38A" w:rsidR="00C97113" w:rsidRPr="00C97113" w:rsidRDefault="00C97113" w:rsidP="00C97113">
      <w:pPr>
        <w:spacing w:after="0" w:line="240" w:lineRule="auto"/>
        <w:rPr>
          <w:rFonts w:ascii="Calibri" w:eastAsia="Calibri" w:hAnsi="Calibri" w:cs="Times New Roman"/>
          <w:b/>
          <w:sz w:val="28"/>
          <w:szCs w:val="28"/>
        </w:rPr>
      </w:pPr>
      <w:r w:rsidRPr="00C811B7">
        <w:rPr>
          <w:rFonts w:ascii="Calibri" w:eastAsia="Calibri" w:hAnsi="Calibri" w:cs="Times New Roman"/>
          <w:b/>
          <w:color w:val="4472C4" w:themeColor="accent1"/>
          <w:sz w:val="28"/>
          <w:szCs w:val="28"/>
        </w:rPr>
        <w:t>Devotion</w:t>
      </w:r>
      <w:r w:rsidRPr="00C97113">
        <w:rPr>
          <w:rFonts w:ascii="Calibri" w:eastAsia="Calibri" w:hAnsi="Calibri" w:cs="Times New Roman"/>
          <w:b/>
          <w:sz w:val="28"/>
          <w:szCs w:val="28"/>
        </w:rPr>
        <w:t xml:space="preserve"> </w:t>
      </w:r>
      <w:r w:rsidR="004D020C">
        <w:rPr>
          <w:rFonts w:ascii="Calibri" w:eastAsia="Calibri" w:hAnsi="Calibri" w:cs="Times New Roman"/>
          <w:b/>
          <w:sz w:val="28"/>
          <w:szCs w:val="28"/>
        </w:rPr>
        <w:t xml:space="preserve">– </w:t>
      </w:r>
      <w:r w:rsidR="004D020C" w:rsidRPr="004D020C">
        <w:rPr>
          <w:rFonts w:ascii="Calibri" w:eastAsia="Calibri" w:hAnsi="Calibri" w:cs="Times New Roman"/>
          <w:bCs/>
          <w:sz w:val="28"/>
          <w:szCs w:val="28"/>
        </w:rPr>
        <w:t>Tina Morgan</w:t>
      </w:r>
    </w:p>
    <w:p w14:paraId="4F1F65E6" w14:textId="77777777" w:rsidR="00C97113" w:rsidRPr="00C97113" w:rsidRDefault="00C97113" w:rsidP="00C97113">
      <w:pPr>
        <w:spacing w:after="0" w:line="240" w:lineRule="auto"/>
        <w:rPr>
          <w:rFonts w:ascii="Calibri" w:eastAsia="Calibri" w:hAnsi="Calibri" w:cs="Times New Roman"/>
        </w:rPr>
      </w:pPr>
    </w:p>
    <w:p w14:paraId="02951295" w14:textId="77777777" w:rsidR="00C97113" w:rsidRPr="00C97113" w:rsidRDefault="00C97113" w:rsidP="00C97113">
      <w:pPr>
        <w:spacing w:after="0" w:line="240" w:lineRule="auto"/>
        <w:rPr>
          <w:rFonts w:ascii="Calibri" w:eastAsia="Calibri" w:hAnsi="Calibri" w:cs="Times New Roman"/>
        </w:rPr>
      </w:pPr>
    </w:p>
    <w:p w14:paraId="2BF6926E" w14:textId="39731F51" w:rsidR="00C97113" w:rsidRPr="00C97113" w:rsidRDefault="00C97113" w:rsidP="00C97113">
      <w:pPr>
        <w:spacing w:after="0" w:line="240" w:lineRule="auto"/>
        <w:rPr>
          <w:rFonts w:ascii="Calibri" w:eastAsia="Calibri" w:hAnsi="Calibri" w:cs="Times New Roman"/>
          <w:sz w:val="28"/>
        </w:rPr>
      </w:pPr>
      <w:r w:rsidRPr="00C97113">
        <w:rPr>
          <w:rFonts w:ascii="Calibri" w:eastAsia="Calibri" w:hAnsi="Calibri" w:cs="Times New Roman"/>
          <w:noProof/>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811B7">
        <w:rPr>
          <w:rFonts w:ascii="Calibri" w:eastAsia="Calibri" w:hAnsi="Calibri" w:cs="Times New Roman"/>
          <w:b/>
          <w:color w:val="4472C4" w:themeColor="accent1"/>
          <w:sz w:val="28"/>
        </w:rPr>
        <w:t>Adoption of Agenda</w:t>
      </w:r>
      <w:r w:rsidRPr="00C811B7">
        <w:rPr>
          <w:rFonts w:ascii="Calibri" w:eastAsia="Calibri" w:hAnsi="Calibri" w:cs="Times New Roman"/>
          <w:color w:val="4472C4" w:themeColor="accent1"/>
          <w:sz w:val="28"/>
        </w:rPr>
        <w:t xml:space="preserve"> </w:t>
      </w:r>
      <w:r w:rsidRPr="00C97113">
        <w:rPr>
          <w:rFonts w:ascii="Calibri" w:eastAsia="Calibri" w:hAnsi="Calibri" w:cs="Times New Roman"/>
          <w:sz w:val="28"/>
        </w:rPr>
        <w:t xml:space="preserve">— </w:t>
      </w:r>
      <w:r w:rsidR="004C05E0">
        <w:rPr>
          <w:rFonts w:ascii="Calibri" w:eastAsia="Calibri" w:hAnsi="Calibri" w:cs="Times New Roman"/>
          <w:sz w:val="28"/>
        </w:rPr>
        <w:t>Rodney</w:t>
      </w:r>
      <w:r w:rsidR="004D020C">
        <w:rPr>
          <w:rFonts w:ascii="Calibri" w:eastAsia="Calibri" w:hAnsi="Calibri" w:cs="Times New Roman"/>
          <w:sz w:val="28"/>
        </w:rPr>
        <w:t xml:space="preserve"> Garren</w:t>
      </w:r>
    </w:p>
    <w:p w14:paraId="4A97F25F" w14:textId="77777777" w:rsidR="00C97113" w:rsidRPr="00C97113" w:rsidRDefault="00C97113" w:rsidP="00C97113">
      <w:pPr>
        <w:spacing w:after="0" w:line="240" w:lineRule="auto"/>
        <w:rPr>
          <w:rFonts w:ascii="Calibri" w:eastAsia="Calibri" w:hAnsi="Calibri" w:cs="Times New Roman"/>
          <w:b/>
          <w:sz w:val="28"/>
          <w:szCs w:val="28"/>
        </w:rPr>
      </w:pP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3382B85D" w14:textId="4A166D17" w:rsidR="00C97113" w:rsidRPr="00C97113" w:rsidRDefault="00C97113" w:rsidP="00C97113">
      <w:pPr>
        <w:spacing w:after="0" w:line="240" w:lineRule="auto"/>
        <w:ind w:left="360"/>
        <w:rPr>
          <w:sz w:val="28"/>
          <w:szCs w:val="28"/>
        </w:rPr>
      </w:pPr>
      <w:r w:rsidRPr="00C97113">
        <w:rPr>
          <w:sz w:val="28"/>
          <w:szCs w:val="28"/>
        </w:rPr>
        <w:t xml:space="preserve">    1) Minutes from </w:t>
      </w:r>
      <w:r w:rsidR="000C69A2">
        <w:rPr>
          <w:sz w:val="28"/>
          <w:szCs w:val="28"/>
        </w:rPr>
        <w:t xml:space="preserve">October </w:t>
      </w:r>
      <w:r w:rsidRPr="00C97113">
        <w:rPr>
          <w:sz w:val="28"/>
          <w:szCs w:val="28"/>
        </w:rPr>
        <w:t>Board Meeting</w:t>
      </w:r>
      <w:r w:rsidR="00C811B7">
        <w:rPr>
          <w:sz w:val="28"/>
          <w:szCs w:val="28"/>
        </w:rPr>
        <w:t xml:space="preserve"> </w:t>
      </w:r>
    </w:p>
    <w:p w14:paraId="38E79E8E" w14:textId="1A02791E" w:rsidR="00C97113" w:rsidRDefault="00C97113" w:rsidP="00C97113">
      <w:pPr>
        <w:spacing w:after="0" w:line="240" w:lineRule="auto"/>
        <w:ind w:left="360"/>
        <w:rPr>
          <w:sz w:val="28"/>
          <w:szCs w:val="28"/>
        </w:rPr>
      </w:pPr>
      <w:r w:rsidRPr="00C97113">
        <w:rPr>
          <w:sz w:val="28"/>
          <w:szCs w:val="28"/>
        </w:rPr>
        <w:t xml:space="preserve">    2) </w:t>
      </w:r>
      <w:r w:rsidR="0071078F">
        <w:rPr>
          <w:sz w:val="28"/>
          <w:szCs w:val="28"/>
        </w:rPr>
        <w:t xml:space="preserve">October </w:t>
      </w:r>
      <w:r w:rsidRPr="00C97113">
        <w:rPr>
          <w:sz w:val="28"/>
          <w:szCs w:val="28"/>
        </w:rPr>
        <w:t>Financial Reports (Separate Attachment)</w:t>
      </w:r>
    </w:p>
    <w:p w14:paraId="7E5540AE" w14:textId="1A4C7A9F" w:rsidR="00E21962" w:rsidRPr="00C97113" w:rsidRDefault="00E21962" w:rsidP="00E21962">
      <w:pPr>
        <w:spacing w:after="0" w:line="240" w:lineRule="auto"/>
        <w:ind w:firstLine="360"/>
        <w:rPr>
          <w:sz w:val="28"/>
          <w:szCs w:val="28"/>
        </w:rPr>
      </w:pPr>
      <w:r>
        <w:rPr>
          <w:sz w:val="28"/>
          <w:szCs w:val="28"/>
        </w:rPr>
        <w:t xml:space="preserve">    3) Staff Reports </w:t>
      </w:r>
    </w:p>
    <w:p w14:paraId="28BA6E1A" w14:textId="03EF2070" w:rsidR="00C97113" w:rsidRPr="00C97113" w:rsidRDefault="00C97113" w:rsidP="00C97113">
      <w:pPr>
        <w:spacing w:after="0" w:line="240" w:lineRule="auto"/>
        <w:ind w:firstLine="360"/>
        <w:rPr>
          <w:sz w:val="28"/>
          <w:szCs w:val="28"/>
        </w:rPr>
      </w:pPr>
      <w:r w:rsidRPr="00C97113">
        <w:rPr>
          <w:sz w:val="28"/>
          <w:szCs w:val="28"/>
        </w:rPr>
        <w:t xml:space="preserve">    </w:t>
      </w:r>
    </w:p>
    <w:p w14:paraId="131E9DFC" w14:textId="26CF573C" w:rsidR="00C97113" w:rsidRDefault="00C97113" w:rsidP="00C97113">
      <w:pPr>
        <w:spacing w:after="0" w:line="240" w:lineRule="auto"/>
        <w:ind w:firstLine="360"/>
        <w:rPr>
          <w:sz w:val="28"/>
          <w:szCs w:val="28"/>
        </w:rPr>
      </w:pPr>
    </w:p>
    <w:p w14:paraId="6080A580" w14:textId="77777777" w:rsidR="000C69A2" w:rsidRPr="00C811B7"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425A14D6" w14:textId="270B192B" w:rsidR="000C69A2" w:rsidRDefault="000C69A2" w:rsidP="000C69A2">
      <w:pPr>
        <w:spacing w:after="0" w:line="240" w:lineRule="auto"/>
        <w:ind w:firstLine="720"/>
        <w:rPr>
          <w:sz w:val="28"/>
          <w:szCs w:val="28"/>
        </w:rPr>
      </w:pPr>
      <w:bookmarkStart w:id="1" w:name="_Hlk89344109"/>
      <w:r>
        <w:rPr>
          <w:sz w:val="28"/>
          <w:szCs w:val="28"/>
        </w:rPr>
        <w:t xml:space="preserve">Home is the Key Wrap Up              </w:t>
      </w:r>
    </w:p>
    <w:p w14:paraId="4BF5FCFE" w14:textId="238350F3" w:rsidR="000C69A2" w:rsidRDefault="000C69A2" w:rsidP="000C69A2">
      <w:pPr>
        <w:spacing w:after="0" w:line="240" w:lineRule="auto"/>
        <w:ind w:firstLine="720"/>
        <w:rPr>
          <w:sz w:val="28"/>
          <w:szCs w:val="28"/>
        </w:rPr>
      </w:pPr>
      <w:r>
        <w:rPr>
          <w:sz w:val="28"/>
          <w:szCs w:val="28"/>
        </w:rPr>
        <w:t>The Numbers: Lynn Nelson</w:t>
      </w:r>
    </w:p>
    <w:p w14:paraId="14DE40D1" w14:textId="375B0E31" w:rsidR="000C69A2" w:rsidRDefault="000C69A2" w:rsidP="000C69A2">
      <w:pPr>
        <w:spacing w:after="0" w:line="240" w:lineRule="auto"/>
        <w:ind w:firstLine="720"/>
        <w:rPr>
          <w:sz w:val="28"/>
          <w:szCs w:val="28"/>
        </w:rPr>
      </w:pPr>
      <w:r>
        <w:rPr>
          <w:sz w:val="28"/>
          <w:szCs w:val="28"/>
        </w:rPr>
        <w:t>The Growth:  Mitzi Gellman</w:t>
      </w:r>
    </w:p>
    <w:p w14:paraId="2D695B0F" w14:textId="547E7F12" w:rsidR="000C69A2" w:rsidRDefault="000C69A2" w:rsidP="000C69A2">
      <w:pPr>
        <w:spacing w:after="0" w:line="240" w:lineRule="auto"/>
        <w:ind w:firstLine="720"/>
        <w:rPr>
          <w:sz w:val="28"/>
          <w:szCs w:val="28"/>
        </w:rPr>
      </w:pPr>
      <w:r>
        <w:rPr>
          <w:sz w:val="28"/>
          <w:szCs w:val="28"/>
        </w:rPr>
        <w:t>The Contribution: Jenna Ross</w:t>
      </w:r>
    </w:p>
    <w:bookmarkEnd w:id="1"/>
    <w:p w14:paraId="3DD70CB7" w14:textId="77777777" w:rsidR="000C69A2" w:rsidRDefault="000C69A2" w:rsidP="000C69A2">
      <w:pPr>
        <w:spacing w:after="0" w:line="240" w:lineRule="auto"/>
        <w:ind w:firstLine="360"/>
        <w:rPr>
          <w:sz w:val="28"/>
          <w:szCs w:val="28"/>
        </w:rPr>
      </w:pPr>
      <w:r w:rsidRPr="00C97113">
        <w:rPr>
          <w:sz w:val="28"/>
          <w:szCs w:val="28"/>
        </w:rPr>
        <w:tab/>
      </w:r>
    </w:p>
    <w:p w14:paraId="7B52539D" w14:textId="77777777" w:rsidR="000C69A2" w:rsidRPr="00C97113" w:rsidRDefault="000C69A2" w:rsidP="00C97113">
      <w:pPr>
        <w:spacing w:after="0" w:line="240" w:lineRule="auto"/>
        <w:ind w:firstLine="360"/>
        <w:rPr>
          <w:sz w:val="28"/>
          <w:szCs w:val="28"/>
        </w:rPr>
      </w:pPr>
    </w:p>
    <w:p w14:paraId="2F4DC49A" w14:textId="77777777" w:rsidR="00124AB0" w:rsidRDefault="00C97113" w:rsidP="00C97113">
      <w:pPr>
        <w:spacing w:after="0" w:line="240" w:lineRule="auto"/>
        <w:rPr>
          <w:color w:val="4472C4" w:themeColor="accent1"/>
          <w:sz w:val="28"/>
          <w:szCs w:val="28"/>
        </w:rPr>
      </w:pPr>
      <w:bookmarkStart w:id="2" w:name="_Hlk46155551"/>
      <w:r w:rsidRPr="00C811B7">
        <w:rPr>
          <w:b/>
          <w:color w:val="4472C4" w:themeColor="accent1"/>
          <w:sz w:val="28"/>
          <w:szCs w:val="28"/>
        </w:rPr>
        <w:t xml:space="preserve">Action Items: </w:t>
      </w:r>
      <w:r w:rsidRPr="00C811B7">
        <w:rPr>
          <w:color w:val="4472C4" w:themeColor="accent1"/>
          <w:sz w:val="28"/>
          <w:szCs w:val="28"/>
        </w:rPr>
        <w:t xml:space="preserve"> </w:t>
      </w:r>
    </w:p>
    <w:p w14:paraId="0D8CF680" w14:textId="37C307E2" w:rsidR="00E21962" w:rsidRPr="00124AB0" w:rsidRDefault="00E21962" w:rsidP="00C97113">
      <w:pPr>
        <w:spacing w:after="0" w:line="240" w:lineRule="auto"/>
        <w:rPr>
          <w:color w:val="4472C4" w:themeColor="accent1"/>
          <w:sz w:val="28"/>
          <w:szCs w:val="28"/>
        </w:rPr>
      </w:pPr>
      <w:r>
        <w:rPr>
          <w:bCs/>
          <w:sz w:val="28"/>
          <w:szCs w:val="28"/>
        </w:rPr>
        <w:tab/>
        <w:t>Homeowner Services Report – Margaret Pope</w:t>
      </w:r>
    </w:p>
    <w:p w14:paraId="0D46CFDF" w14:textId="76863A26" w:rsidR="00C97113" w:rsidRDefault="00C4167B" w:rsidP="00124AB0">
      <w:pPr>
        <w:spacing w:after="0" w:line="240" w:lineRule="auto"/>
        <w:rPr>
          <w:bCs/>
          <w:sz w:val="28"/>
          <w:szCs w:val="28"/>
        </w:rPr>
      </w:pPr>
      <w:r>
        <w:rPr>
          <w:bCs/>
          <w:sz w:val="28"/>
          <w:szCs w:val="28"/>
        </w:rPr>
        <w:tab/>
      </w:r>
      <w:bookmarkEnd w:id="2"/>
      <w:r w:rsidR="008002E9">
        <w:rPr>
          <w:bCs/>
          <w:sz w:val="28"/>
          <w:szCs w:val="28"/>
        </w:rPr>
        <w:t>(4 separate items require a Board vote)</w:t>
      </w:r>
    </w:p>
    <w:p w14:paraId="1671B732" w14:textId="77777777" w:rsidR="008002E9" w:rsidRPr="00C97113" w:rsidRDefault="008002E9" w:rsidP="00124AB0">
      <w:pPr>
        <w:spacing w:after="0" w:line="240" w:lineRule="auto"/>
        <w:rPr>
          <w:sz w:val="28"/>
          <w:szCs w:val="28"/>
        </w:rPr>
      </w:pPr>
    </w:p>
    <w:p w14:paraId="70A1583A" w14:textId="3836EF2A" w:rsidR="00C97113" w:rsidRDefault="00C97113" w:rsidP="00C97113">
      <w:pPr>
        <w:spacing w:after="0" w:line="240" w:lineRule="auto"/>
        <w:rPr>
          <w:b/>
          <w:color w:val="4472C4" w:themeColor="accent1"/>
          <w:sz w:val="28"/>
          <w:szCs w:val="28"/>
        </w:rPr>
      </w:pPr>
      <w:r w:rsidRPr="00C811B7">
        <w:rPr>
          <w:b/>
          <w:color w:val="4472C4" w:themeColor="accent1"/>
          <w:sz w:val="28"/>
          <w:szCs w:val="28"/>
        </w:rPr>
        <w:t xml:space="preserve">Upcoming Events: </w:t>
      </w:r>
    </w:p>
    <w:p w14:paraId="68232346" w14:textId="19340CF8" w:rsidR="00124AB0" w:rsidRDefault="00124AB0" w:rsidP="00C97113">
      <w:pPr>
        <w:spacing w:after="0" w:line="240" w:lineRule="auto"/>
        <w:rPr>
          <w:bCs/>
          <w:sz w:val="28"/>
          <w:szCs w:val="28"/>
        </w:rPr>
      </w:pPr>
    </w:p>
    <w:p w14:paraId="7CE2463B" w14:textId="6028C6D8" w:rsidR="008002E9" w:rsidRDefault="008002E9" w:rsidP="00C97113">
      <w:pPr>
        <w:spacing w:after="0" w:line="240" w:lineRule="auto"/>
        <w:rPr>
          <w:bCs/>
          <w:sz w:val="28"/>
          <w:szCs w:val="28"/>
        </w:rPr>
      </w:pPr>
      <w:r>
        <w:rPr>
          <w:bCs/>
          <w:sz w:val="28"/>
          <w:szCs w:val="28"/>
        </w:rPr>
        <w:t>Ridgeview Christmas Neighborhood Lighting:  December 16</w:t>
      </w:r>
      <w:r w:rsidR="00E6134E">
        <w:rPr>
          <w:bCs/>
          <w:sz w:val="28"/>
          <w:szCs w:val="28"/>
        </w:rPr>
        <w:t xml:space="preserve"> (Outside Event)</w:t>
      </w:r>
    </w:p>
    <w:p w14:paraId="28502635" w14:textId="77777777" w:rsidR="00124AB0" w:rsidRDefault="00C97113" w:rsidP="00C97113">
      <w:pPr>
        <w:spacing w:after="0" w:line="240" w:lineRule="auto"/>
        <w:rPr>
          <w:sz w:val="28"/>
          <w:szCs w:val="28"/>
        </w:rPr>
      </w:pPr>
      <w:r w:rsidRPr="00C97113">
        <w:rPr>
          <w:bCs/>
          <w:sz w:val="28"/>
          <w:szCs w:val="28"/>
        </w:rPr>
        <w:t>Next Board Meetings:</w:t>
      </w:r>
      <w:r w:rsidRPr="00C97113">
        <w:rPr>
          <w:b/>
          <w:bCs/>
          <w:sz w:val="28"/>
          <w:szCs w:val="28"/>
        </w:rPr>
        <w:t xml:space="preserve"> </w:t>
      </w:r>
      <w:r w:rsidRPr="00C97113">
        <w:rPr>
          <w:sz w:val="28"/>
          <w:szCs w:val="28"/>
        </w:rPr>
        <w:t xml:space="preserve"> </w:t>
      </w:r>
      <w:r w:rsidR="00124AB0">
        <w:rPr>
          <w:sz w:val="28"/>
          <w:szCs w:val="28"/>
        </w:rPr>
        <w:t xml:space="preserve">January 24, February 28, March 28, April 25, </w:t>
      </w:r>
    </w:p>
    <w:p w14:paraId="03DD9DD7" w14:textId="0E9E8A16" w:rsidR="00124AB0" w:rsidRPr="00124AB0" w:rsidRDefault="00124AB0" w:rsidP="00124AB0">
      <w:pPr>
        <w:spacing w:after="0" w:line="240" w:lineRule="auto"/>
        <w:ind w:left="2160"/>
        <w:rPr>
          <w:sz w:val="28"/>
          <w:szCs w:val="28"/>
        </w:rPr>
      </w:pPr>
      <w:r>
        <w:rPr>
          <w:sz w:val="28"/>
          <w:szCs w:val="28"/>
        </w:rPr>
        <w:t xml:space="preserve">       May 23, June 27 </w:t>
      </w:r>
    </w:p>
    <w:p w14:paraId="5FAB0B2D" w14:textId="77777777" w:rsidR="00C97113" w:rsidRPr="003D4C36" w:rsidRDefault="00C97113" w:rsidP="00C97113">
      <w:pPr>
        <w:spacing w:after="0" w:line="240" w:lineRule="auto"/>
        <w:rPr>
          <w:color w:val="FF0000"/>
          <w:sz w:val="28"/>
          <w:szCs w:val="28"/>
        </w:rPr>
      </w:pPr>
    </w:p>
    <w:p w14:paraId="3FD8AD5E" w14:textId="73242FED" w:rsidR="00C97113" w:rsidRDefault="00C97113" w:rsidP="00C97113">
      <w:pPr>
        <w:spacing w:after="200" w:line="276" w:lineRule="auto"/>
        <w:ind w:left="2880" w:hanging="2880"/>
        <w:jc w:val="center"/>
        <w:rPr>
          <w:rFonts w:ascii="Cambria" w:hAnsi="Cambria"/>
          <w:b/>
          <w:sz w:val="32"/>
        </w:rPr>
      </w:pPr>
    </w:p>
    <w:p w14:paraId="4E4F914E" w14:textId="5D864110" w:rsidR="00124AB0" w:rsidRDefault="00124AB0" w:rsidP="00C97113">
      <w:pPr>
        <w:spacing w:after="200" w:line="276" w:lineRule="auto"/>
        <w:ind w:left="2880" w:hanging="2880"/>
        <w:jc w:val="center"/>
        <w:rPr>
          <w:rFonts w:ascii="Cambria" w:hAnsi="Cambria"/>
          <w:b/>
          <w:sz w:val="32"/>
        </w:rPr>
      </w:pPr>
    </w:p>
    <w:p w14:paraId="027AF9F4" w14:textId="3C643145" w:rsidR="00124AB0" w:rsidRDefault="00124AB0" w:rsidP="00C97113">
      <w:pPr>
        <w:spacing w:after="200" w:line="276" w:lineRule="auto"/>
        <w:ind w:left="2880" w:hanging="2880"/>
        <w:jc w:val="center"/>
        <w:rPr>
          <w:rFonts w:ascii="Cambria" w:hAnsi="Cambria"/>
          <w:b/>
          <w:sz w:val="32"/>
        </w:rPr>
      </w:pPr>
    </w:p>
    <w:p w14:paraId="6AC2F9C8" w14:textId="77777777" w:rsidR="00C316D8" w:rsidRDefault="00C316D8" w:rsidP="00C97113">
      <w:pPr>
        <w:spacing w:after="200" w:line="276" w:lineRule="auto"/>
        <w:ind w:left="2880" w:hanging="2880"/>
        <w:jc w:val="center"/>
        <w:rPr>
          <w:rFonts w:ascii="Cambria" w:hAnsi="Cambria"/>
          <w:b/>
          <w:sz w:val="32"/>
        </w:rPr>
      </w:pPr>
    </w:p>
    <w:p w14:paraId="058310D0" w14:textId="77777777" w:rsidR="00E6134E" w:rsidRDefault="00E6134E" w:rsidP="003216A6">
      <w:pPr>
        <w:pStyle w:val="NoSpacing"/>
        <w:jc w:val="center"/>
        <w:rPr>
          <w:b/>
          <w:bCs/>
          <w:color w:val="44546A" w:themeColor="text2"/>
        </w:rPr>
      </w:pPr>
      <w:bookmarkStart w:id="3" w:name="_Hlk89343796"/>
    </w:p>
    <w:p w14:paraId="3293E05A" w14:textId="17612988" w:rsidR="003216A6" w:rsidRPr="003216A6" w:rsidRDefault="003216A6" w:rsidP="003216A6">
      <w:pPr>
        <w:pStyle w:val="NoSpacing"/>
        <w:jc w:val="center"/>
        <w:rPr>
          <w:b/>
          <w:bCs/>
          <w:color w:val="44546A" w:themeColor="text2"/>
        </w:rPr>
      </w:pPr>
      <w:r w:rsidRPr="003216A6">
        <w:rPr>
          <w:b/>
          <w:bCs/>
          <w:color w:val="44546A" w:themeColor="text2"/>
        </w:rPr>
        <w:t>Habitat for Humanity of Catawba Valley</w:t>
      </w:r>
    </w:p>
    <w:p w14:paraId="6E12AFCA" w14:textId="77777777" w:rsidR="003216A6" w:rsidRPr="003216A6" w:rsidRDefault="003216A6" w:rsidP="003216A6">
      <w:pPr>
        <w:pStyle w:val="NoSpacing"/>
        <w:jc w:val="center"/>
        <w:rPr>
          <w:b/>
          <w:bCs/>
          <w:color w:val="44546A" w:themeColor="text2"/>
        </w:rPr>
      </w:pPr>
      <w:r w:rsidRPr="003216A6">
        <w:rPr>
          <w:b/>
          <w:bCs/>
          <w:color w:val="44546A" w:themeColor="text2"/>
        </w:rPr>
        <w:t>Board of Directors’ Meeting</w:t>
      </w:r>
    </w:p>
    <w:p w14:paraId="5DEEC314" w14:textId="3D9225F9" w:rsidR="003216A6" w:rsidRPr="003216A6" w:rsidRDefault="003216A6" w:rsidP="003216A6">
      <w:pPr>
        <w:pStyle w:val="NoSpacing"/>
        <w:jc w:val="center"/>
        <w:rPr>
          <w:b/>
          <w:bCs/>
          <w:color w:val="44546A" w:themeColor="text2"/>
        </w:rPr>
      </w:pPr>
      <w:r>
        <w:rPr>
          <w:b/>
          <w:bCs/>
          <w:color w:val="44546A" w:themeColor="text2"/>
        </w:rPr>
        <w:t>October 25</w:t>
      </w:r>
      <w:r w:rsidRPr="003216A6">
        <w:rPr>
          <w:b/>
          <w:bCs/>
          <w:color w:val="44546A" w:themeColor="text2"/>
        </w:rPr>
        <w:t>, 20</w:t>
      </w:r>
      <w:r>
        <w:rPr>
          <w:b/>
          <w:bCs/>
          <w:color w:val="44546A" w:themeColor="text2"/>
        </w:rPr>
        <w:t>21</w:t>
      </w:r>
    </w:p>
    <w:p w14:paraId="7B13937B" w14:textId="77777777" w:rsidR="003216A6" w:rsidRPr="003216A6" w:rsidRDefault="003216A6" w:rsidP="00C97113">
      <w:pPr>
        <w:spacing w:after="200" w:line="276" w:lineRule="auto"/>
        <w:ind w:left="2880" w:hanging="2880"/>
        <w:jc w:val="center"/>
        <w:rPr>
          <w:rFonts w:ascii="Cambria" w:hAnsi="Cambria"/>
          <w:b/>
          <w:bCs/>
          <w:sz w:val="32"/>
        </w:rPr>
      </w:pPr>
    </w:p>
    <w:bookmarkEnd w:id="3"/>
    <w:p w14:paraId="33A20A71" w14:textId="77777777" w:rsidR="003216A6" w:rsidRDefault="003216A6" w:rsidP="003216A6">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 xml:space="preserve">Jim Benton, Tara Bland, </w:t>
      </w:r>
      <w:r w:rsidRPr="0007187E">
        <w:rPr>
          <w:rFonts w:ascii="Times New Roman" w:hAnsi="Times New Roman" w:cs="Times New Roman"/>
          <w:sz w:val="24"/>
          <w:szCs w:val="24"/>
        </w:rPr>
        <w:t>Bill Burnham</w:t>
      </w:r>
      <w:r w:rsidRPr="0007187E">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Doug Dickson, </w:t>
      </w:r>
      <w:r w:rsidRPr="0007187E">
        <w:rPr>
          <w:rFonts w:ascii="Times New Roman" w:hAnsi="Times New Roman" w:cs="Times New Roman"/>
          <w:sz w:val="24"/>
          <w:szCs w:val="24"/>
        </w:rPr>
        <w:t xml:space="preserve">Scott Echelberger, </w:t>
      </w:r>
      <w:r>
        <w:rPr>
          <w:rFonts w:ascii="Times New Roman" w:hAnsi="Times New Roman" w:cs="Times New Roman"/>
          <w:sz w:val="24"/>
          <w:szCs w:val="24"/>
        </w:rPr>
        <w:t xml:space="preserve">Frances Hilton, Ander Horne, Graham Hunsucker, </w:t>
      </w:r>
      <w:r>
        <w:rPr>
          <w:rFonts w:ascii="Times New Roman" w:hAnsi="Times New Roman" w:cs="Times New Roman"/>
          <w:bCs/>
          <w:sz w:val="24"/>
          <w:szCs w:val="24"/>
        </w:rPr>
        <w:t>Pat Jones</w:t>
      </w:r>
      <w:r>
        <w:rPr>
          <w:rFonts w:ascii="Times New Roman" w:hAnsi="Times New Roman" w:cs="Times New Roman"/>
          <w:sz w:val="24"/>
          <w:szCs w:val="24"/>
        </w:rPr>
        <w:t xml:space="preserve">, </w:t>
      </w:r>
      <w:r>
        <w:rPr>
          <w:rFonts w:ascii="Times New Roman" w:hAnsi="Times New Roman" w:cs="Times New Roman"/>
          <w:bCs/>
          <w:sz w:val="24"/>
          <w:szCs w:val="24"/>
        </w:rPr>
        <w:t>William Pleasant, Margaret Pope</w:t>
      </w:r>
      <w:r w:rsidRPr="0007187E">
        <w:rPr>
          <w:rFonts w:ascii="Times New Roman" w:hAnsi="Times New Roman" w:cs="Times New Roman"/>
          <w:bCs/>
          <w:sz w:val="24"/>
          <w:szCs w:val="24"/>
        </w:rPr>
        <w:t xml:space="preserve">, </w:t>
      </w:r>
      <w:r w:rsidRPr="0007187E">
        <w:rPr>
          <w:rFonts w:ascii="Times New Roman" w:hAnsi="Times New Roman" w:cs="Times New Roman"/>
          <w:sz w:val="24"/>
          <w:szCs w:val="24"/>
        </w:rPr>
        <w:t>Charlotte Williams</w:t>
      </w:r>
    </w:p>
    <w:p w14:paraId="6A776F15" w14:textId="77777777" w:rsidR="003216A6" w:rsidRDefault="003216A6" w:rsidP="003216A6">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Rodney Garren, L</w:t>
      </w:r>
      <w:r>
        <w:rPr>
          <w:rFonts w:ascii="Times New Roman" w:hAnsi="Times New Roman" w:cs="Times New Roman"/>
          <w:sz w:val="24"/>
          <w:szCs w:val="24"/>
        </w:rPr>
        <w:t xml:space="preserve">ori Greveling, </w:t>
      </w:r>
      <w:r w:rsidRPr="0007187E">
        <w:rPr>
          <w:rFonts w:ascii="Times New Roman" w:hAnsi="Times New Roman" w:cs="Times New Roman"/>
          <w:sz w:val="24"/>
          <w:szCs w:val="24"/>
        </w:rPr>
        <w:t>Gerry Knox</w:t>
      </w:r>
      <w:r>
        <w:rPr>
          <w:rFonts w:ascii="Times New Roman" w:hAnsi="Times New Roman" w:cs="Times New Roman"/>
          <w:sz w:val="24"/>
          <w:szCs w:val="24"/>
        </w:rPr>
        <w:t xml:space="preserve"> </w:t>
      </w:r>
    </w:p>
    <w:p w14:paraId="02ED7743" w14:textId="77777777" w:rsidR="003216A6" w:rsidRDefault="003216A6" w:rsidP="003216A6">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Richard Greathouse, Jeff Mingus, Tina Morgan, Melissa Neal, Lynn Nelson, Jenna Ross, Hannah Yost</w:t>
      </w:r>
    </w:p>
    <w:p w14:paraId="6B04F7C4" w14:textId="77777777" w:rsidR="003216A6" w:rsidRDefault="003216A6" w:rsidP="003216A6">
      <w:pPr>
        <w:ind w:left="2880" w:hanging="2880"/>
        <w:rPr>
          <w:rFonts w:ascii="Times New Roman" w:hAnsi="Times New Roman" w:cs="Times New Roman"/>
          <w:sz w:val="24"/>
          <w:szCs w:val="24"/>
        </w:rPr>
      </w:pPr>
    </w:p>
    <w:p w14:paraId="38A1FD69" w14:textId="77777777" w:rsidR="003216A6" w:rsidRDefault="003216A6" w:rsidP="003216A6">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39838295" w14:textId="77777777" w:rsidR="003216A6" w:rsidRDefault="003216A6" w:rsidP="003216A6">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October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member, Charlotte Williams at 12:00 pm. Due to COVID-19, the Board meeting was held via Zoom Meeting</w:t>
      </w:r>
      <w:r w:rsidRPr="002E5B0C">
        <w:rPr>
          <w:rFonts w:ascii="Times New Roman" w:hAnsi="Times New Roman" w:cs="Times New Roman"/>
          <w:sz w:val="24"/>
          <w:szCs w:val="24"/>
        </w:rPr>
        <w:t>.</w:t>
      </w:r>
      <w:r>
        <w:rPr>
          <w:rFonts w:ascii="Times New Roman" w:hAnsi="Times New Roman" w:cs="Times New Roman"/>
          <w:sz w:val="24"/>
          <w:szCs w:val="24"/>
        </w:rPr>
        <w:t xml:space="preserve"> </w:t>
      </w:r>
    </w:p>
    <w:p w14:paraId="05355504" w14:textId="77777777" w:rsidR="003216A6" w:rsidRPr="00020C69" w:rsidRDefault="003216A6" w:rsidP="003216A6">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6A0B277C" w14:textId="77777777" w:rsidR="003216A6" w:rsidRDefault="003216A6" w:rsidP="003216A6">
      <w:pPr>
        <w:rPr>
          <w:rFonts w:ascii="Times New Roman" w:hAnsi="Times New Roman" w:cs="Times New Roman"/>
          <w:sz w:val="24"/>
          <w:szCs w:val="24"/>
        </w:rPr>
      </w:pPr>
      <w:r>
        <w:rPr>
          <w:rFonts w:ascii="Times New Roman" w:hAnsi="Times New Roman" w:cs="Times New Roman"/>
          <w:sz w:val="24"/>
          <w:szCs w:val="24"/>
        </w:rPr>
        <w:t>Jeff Mingus led the devotion sharing a Greek proverb and Habitat’s mission, vision, and principles followed by prayer.</w:t>
      </w:r>
    </w:p>
    <w:p w14:paraId="48F6A041" w14:textId="77777777" w:rsidR="003216A6" w:rsidRPr="002E5B0C" w:rsidRDefault="003216A6" w:rsidP="003216A6">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386EC025" w14:textId="77777777" w:rsidR="003216A6" w:rsidRDefault="003216A6" w:rsidP="003216A6">
      <w:pPr>
        <w:rPr>
          <w:rFonts w:ascii="Times New Roman" w:hAnsi="Times New Roman" w:cs="Times New Roman"/>
          <w:sz w:val="24"/>
          <w:szCs w:val="24"/>
        </w:rPr>
      </w:pPr>
      <w:r>
        <w:rPr>
          <w:rFonts w:ascii="Times New Roman" w:hAnsi="Times New Roman" w:cs="Times New Roman"/>
          <w:sz w:val="24"/>
          <w:szCs w:val="24"/>
        </w:rPr>
        <w:t>Upon a motion and second, the Board unanimously adopted the October Agenda.</w:t>
      </w:r>
      <w:r w:rsidRPr="007B5F11">
        <w:rPr>
          <w:rFonts w:ascii="Times New Roman" w:hAnsi="Times New Roman" w:cs="Times New Roman"/>
          <w:sz w:val="24"/>
          <w:szCs w:val="24"/>
        </w:rPr>
        <w:t xml:space="preserve"> </w:t>
      </w:r>
    </w:p>
    <w:p w14:paraId="0BCE1FD0" w14:textId="77777777" w:rsidR="003216A6" w:rsidRPr="002E5B0C" w:rsidRDefault="003216A6" w:rsidP="003216A6">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7DA73644" w14:textId="77777777" w:rsidR="003216A6" w:rsidRDefault="003216A6" w:rsidP="003216A6">
      <w:pPr>
        <w:rPr>
          <w:rFonts w:ascii="Times New Roman" w:hAnsi="Times New Roman" w:cs="Times New Roman"/>
          <w:sz w:val="24"/>
          <w:szCs w:val="24"/>
        </w:rPr>
      </w:pPr>
      <w:r w:rsidRPr="002E5B0C">
        <w:rPr>
          <w:rFonts w:ascii="Times New Roman" w:hAnsi="Times New Roman" w:cs="Times New Roman"/>
          <w:sz w:val="24"/>
          <w:szCs w:val="24"/>
        </w:rPr>
        <w:t xml:space="preserve">The Board </w:t>
      </w:r>
      <w:r>
        <w:rPr>
          <w:rFonts w:ascii="Times New Roman" w:hAnsi="Times New Roman" w:cs="Times New Roman"/>
          <w:sz w:val="24"/>
          <w:szCs w:val="24"/>
        </w:rPr>
        <w:t xml:space="preserve">made an addition to the Consent Agent of an oral Director’s Report. With this addition the Board </w:t>
      </w:r>
      <w:r w:rsidRPr="002E5B0C">
        <w:rPr>
          <w:rFonts w:ascii="Times New Roman" w:hAnsi="Times New Roman" w:cs="Times New Roman"/>
          <w:sz w:val="24"/>
          <w:szCs w:val="24"/>
        </w:rPr>
        <w:t xml:space="preserve">adopted the Consent Agenda of the </w:t>
      </w:r>
      <w:r>
        <w:rPr>
          <w:rFonts w:ascii="Times New Roman" w:hAnsi="Times New Roman" w:cs="Times New Roman"/>
          <w:sz w:val="24"/>
          <w:szCs w:val="24"/>
        </w:rPr>
        <w:t>September</w:t>
      </w:r>
      <w:r w:rsidRPr="002E5B0C">
        <w:rPr>
          <w:rFonts w:ascii="Times New Roman" w:hAnsi="Times New Roman" w:cs="Times New Roman"/>
          <w:sz w:val="24"/>
          <w:szCs w:val="24"/>
        </w:rPr>
        <w:t xml:space="preserve"> Board Meeting Minutes</w:t>
      </w:r>
      <w:r>
        <w:rPr>
          <w:rFonts w:ascii="Times New Roman" w:hAnsi="Times New Roman" w:cs="Times New Roman"/>
          <w:sz w:val="24"/>
          <w:szCs w:val="24"/>
        </w:rPr>
        <w:t>, September Financial Reports, Staff Reports, and Director’s Report by a motion and second without dissent.</w:t>
      </w:r>
    </w:p>
    <w:p w14:paraId="12D9C864" w14:textId="77777777" w:rsidR="003216A6" w:rsidRDefault="003216A6" w:rsidP="003216A6">
      <w:pPr>
        <w:rPr>
          <w:rFonts w:ascii="Times New Roman" w:hAnsi="Times New Roman" w:cs="Times New Roman"/>
          <w:b/>
          <w:bCs/>
          <w:sz w:val="24"/>
          <w:szCs w:val="24"/>
          <w:u w:val="single"/>
        </w:rPr>
      </w:pPr>
      <w:r>
        <w:rPr>
          <w:rFonts w:ascii="Times New Roman" w:hAnsi="Times New Roman" w:cs="Times New Roman"/>
          <w:b/>
          <w:bCs/>
          <w:sz w:val="24"/>
          <w:szCs w:val="24"/>
          <w:u w:val="single"/>
        </w:rPr>
        <w:t>Director’s Report</w:t>
      </w:r>
    </w:p>
    <w:p w14:paraId="47E95734" w14:textId="77777777" w:rsidR="003216A6" w:rsidRDefault="003216A6" w:rsidP="003216A6">
      <w:pPr>
        <w:rPr>
          <w:rFonts w:ascii="Times New Roman" w:hAnsi="Times New Roman" w:cs="Times New Roman"/>
          <w:sz w:val="24"/>
          <w:szCs w:val="24"/>
        </w:rPr>
      </w:pPr>
      <w:r w:rsidRPr="00573E7A">
        <w:rPr>
          <w:rFonts w:ascii="Times New Roman" w:hAnsi="Times New Roman" w:cs="Times New Roman"/>
          <w:sz w:val="24"/>
          <w:szCs w:val="24"/>
        </w:rPr>
        <w:t xml:space="preserve">Mitzi Gellman, Executive Director, </w:t>
      </w:r>
      <w:r>
        <w:rPr>
          <w:rFonts w:ascii="Times New Roman" w:hAnsi="Times New Roman" w:cs="Times New Roman"/>
          <w:sz w:val="24"/>
          <w:szCs w:val="24"/>
        </w:rPr>
        <w:t>updated the Board on the following:</w:t>
      </w:r>
    </w:p>
    <w:p w14:paraId="5DC34C8A" w14:textId="77777777" w:rsidR="003216A6" w:rsidRPr="00DB12F9" w:rsidRDefault="003216A6" w:rsidP="003216A6">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Finances and Properties: Habitat has received an anonymous donation of $104,000, the 2</w:t>
      </w:r>
      <w:r w:rsidRPr="00F339A2">
        <w:rPr>
          <w:rFonts w:ascii="Times New Roman" w:hAnsi="Times New Roman" w:cs="Times New Roman"/>
          <w:sz w:val="24"/>
          <w:szCs w:val="24"/>
          <w:vertAlign w:val="superscript"/>
        </w:rPr>
        <w:t>nd</w:t>
      </w:r>
      <w:r>
        <w:rPr>
          <w:rFonts w:ascii="Times New Roman" w:hAnsi="Times New Roman" w:cs="Times New Roman"/>
          <w:sz w:val="24"/>
          <w:szCs w:val="24"/>
        </w:rPr>
        <w:t xml:space="preserve"> grant payment from TSH Charitable Foundation of $25,000 and an additional $25,000 from The Beaver Family Foundation. Jeff Jacomine has also donated a lot and house in Ridgeview approximate value of $60,000. John Clark will donate 5 lots within Ridgeview and a house sponsorship.</w:t>
      </w:r>
    </w:p>
    <w:p w14:paraId="302AC931" w14:textId="77777777" w:rsidR="003521B8" w:rsidRDefault="003521B8" w:rsidP="003216A6">
      <w:pPr>
        <w:rPr>
          <w:rFonts w:ascii="Times New Roman" w:hAnsi="Times New Roman" w:cs="Times New Roman"/>
          <w:b/>
          <w:sz w:val="24"/>
          <w:szCs w:val="24"/>
          <w:u w:val="single"/>
        </w:rPr>
      </w:pPr>
    </w:p>
    <w:p w14:paraId="4BE9CF5A" w14:textId="77777777" w:rsidR="003521B8" w:rsidRDefault="003521B8" w:rsidP="003216A6">
      <w:pPr>
        <w:rPr>
          <w:rFonts w:ascii="Times New Roman" w:hAnsi="Times New Roman" w:cs="Times New Roman"/>
          <w:b/>
          <w:sz w:val="24"/>
          <w:szCs w:val="24"/>
          <w:u w:val="single"/>
        </w:rPr>
      </w:pPr>
    </w:p>
    <w:p w14:paraId="03AF7789" w14:textId="77777777" w:rsidR="003521B8" w:rsidRDefault="003521B8" w:rsidP="003216A6">
      <w:pPr>
        <w:rPr>
          <w:rFonts w:ascii="Times New Roman" w:hAnsi="Times New Roman" w:cs="Times New Roman"/>
          <w:b/>
          <w:sz w:val="24"/>
          <w:szCs w:val="24"/>
          <w:u w:val="single"/>
        </w:rPr>
      </w:pPr>
    </w:p>
    <w:p w14:paraId="76BC6100" w14:textId="2AC79A19" w:rsidR="003216A6" w:rsidRDefault="003216A6" w:rsidP="003216A6">
      <w:pPr>
        <w:rPr>
          <w:rFonts w:ascii="Times New Roman" w:hAnsi="Times New Roman" w:cs="Times New Roman"/>
          <w:b/>
          <w:sz w:val="24"/>
          <w:szCs w:val="24"/>
          <w:u w:val="single"/>
        </w:rPr>
      </w:pPr>
    </w:p>
    <w:p w14:paraId="466F865A" w14:textId="3F81F94C" w:rsidR="003216A6" w:rsidRDefault="003216A6" w:rsidP="003216A6">
      <w:pPr>
        <w:rPr>
          <w:rFonts w:ascii="Times New Roman" w:hAnsi="Times New Roman" w:cs="Times New Roman"/>
          <w:b/>
          <w:sz w:val="24"/>
          <w:szCs w:val="24"/>
          <w:u w:val="single"/>
        </w:rPr>
      </w:pPr>
    </w:p>
    <w:p w14:paraId="07054535" w14:textId="77777777" w:rsidR="003216A6" w:rsidRPr="003216A6" w:rsidRDefault="003216A6" w:rsidP="003216A6">
      <w:pPr>
        <w:pStyle w:val="NoSpacing"/>
        <w:jc w:val="center"/>
        <w:rPr>
          <w:b/>
          <w:bCs/>
          <w:color w:val="44546A" w:themeColor="text2"/>
        </w:rPr>
      </w:pPr>
      <w:r w:rsidRPr="003216A6">
        <w:rPr>
          <w:b/>
          <w:bCs/>
          <w:color w:val="44546A" w:themeColor="text2"/>
        </w:rPr>
        <w:t>Habitat for Humanity of Catawba Valley</w:t>
      </w:r>
    </w:p>
    <w:p w14:paraId="703CACE3" w14:textId="77777777" w:rsidR="003216A6" w:rsidRPr="003216A6" w:rsidRDefault="003216A6" w:rsidP="003216A6">
      <w:pPr>
        <w:pStyle w:val="NoSpacing"/>
        <w:jc w:val="center"/>
        <w:rPr>
          <w:b/>
          <w:bCs/>
          <w:color w:val="44546A" w:themeColor="text2"/>
        </w:rPr>
      </w:pPr>
      <w:r w:rsidRPr="003216A6">
        <w:rPr>
          <w:b/>
          <w:bCs/>
          <w:color w:val="44546A" w:themeColor="text2"/>
        </w:rPr>
        <w:t>Board of Directors’ Meeting</w:t>
      </w:r>
    </w:p>
    <w:p w14:paraId="62C167DD" w14:textId="77777777" w:rsidR="003216A6" w:rsidRPr="003216A6" w:rsidRDefault="003216A6" w:rsidP="003216A6">
      <w:pPr>
        <w:pStyle w:val="NoSpacing"/>
        <w:jc w:val="center"/>
        <w:rPr>
          <w:b/>
          <w:bCs/>
          <w:color w:val="44546A" w:themeColor="text2"/>
        </w:rPr>
      </w:pPr>
      <w:r>
        <w:rPr>
          <w:b/>
          <w:bCs/>
          <w:color w:val="44546A" w:themeColor="text2"/>
        </w:rPr>
        <w:t>October 25</w:t>
      </w:r>
      <w:r w:rsidRPr="003216A6">
        <w:rPr>
          <w:b/>
          <w:bCs/>
          <w:color w:val="44546A" w:themeColor="text2"/>
        </w:rPr>
        <w:t>, 20</w:t>
      </w:r>
      <w:r>
        <w:rPr>
          <w:b/>
          <w:bCs/>
          <w:color w:val="44546A" w:themeColor="text2"/>
        </w:rPr>
        <w:t>21</w:t>
      </w:r>
    </w:p>
    <w:p w14:paraId="007C7074" w14:textId="77777777" w:rsidR="003521B8" w:rsidRDefault="003521B8" w:rsidP="003521B8">
      <w:pPr>
        <w:rPr>
          <w:rFonts w:ascii="Times New Roman" w:hAnsi="Times New Roman" w:cs="Times New Roman"/>
          <w:b/>
          <w:sz w:val="24"/>
          <w:szCs w:val="24"/>
          <w:u w:val="single"/>
        </w:rPr>
      </w:pPr>
    </w:p>
    <w:p w14:paraId="72BCE9E5" w14:textId="77777777" w:rsidR="003521B8" w:rsidRDefault="003521B8" w:rsidP="003521B8">
      <w:pPr>
        <w:rPr>
          <w:rFonts w:ascii="Times New Roman" w:hAnsi="Times New Roman" w:cs="Times New Roman"/>
          <w:b/>
          <w:sz w:val="24"/>
          <w:szCs w:val="24"/>
          <w:u w:val="single"/>
        </w:rPr>
      </w:pPr>
      <w:r>
        <w:rPr>
          <w:rFonts w:ascii="Times New Roman" w:hAnsi="Times New Roman" w:cs="Times New Roman"/>
          <w:b/>
          <w:sz w:val="24"/>
          <w:szCs w:val="24"/>
          <w:u w:val="single"/>
        </w:rPr>
        <w:t xml:space="preserve">No Action Items </w:t>
      </w:r>
    </w:p>
    <w:p w14:paraId="09BE11CA" w14:textId="010332B5" w:rsidR="003521B8" w:rsidRDefault="003521B8" w:rsidP="003521B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33E224ED" w14:textId="77777777" w:rsidR="003216A6" w:rsidRDefault="003216A6" w:rsidP="003216A6">
      <w:pPr>
        <w:rPr>
          <w:rFonts w:ascii="Times New Roman" w:hAnsi="Times New Roman" w:cs="Times New Roman"/>
          <w:b/>
          <w:sz w:val="24"/>
          <w:szCs w:val="24"/>
          <w:u w:val="single"/>
        </w:rPr>
      </w:pPr>
      <w:r>
        <w:rPr>
          <w:rFonts w:ascii="Times New Roman" w:hAnsi="Times New Roman" w:cs="Times New Roman"/>
          <w:b/>
          <w:sz w:val="24"/>
          <w:szCs w:val="24"/>
          <w:u w:val="single"/>
        </w:rPr>
        <w:t>Informational Items</w:t>
      </w:r>
    </w:p>
    <w:p w14:paraId="05AF6F8B" w14:textId="77777777" w:rsidR="003216A6" w:rsidRDefault="003216A6" w:rsidP="003216A6">
      <w:pPr>
        <w:rPr>
          <w:rFonts w:ascii="Times New Roman" w:hAnsi="Times New Roman" w:cs="Times New Roman"/>
          <w:bCs/>
          <w:sz w:val="24"/>
          <w:szCs w:val="24"/>
        </w:rPr>
      </w:pPr>
      <w:r>
        <w:rPr>
          <w:rFonts w:ascii="Times New Roman" w:hAnsi="Times New Roman" w:cs="Times New Roman"/>
          <w:bCs/>
          <w:sz w:val="24"/>
          <w:szCs w:val="24"/>
        </w:rPr>
        <w:t>Home is the Key Update</w:t>
      </w:r>
    </w:p>
    <w:p w14:paraId="3656DA00" w14:textId="77777777" w:rsidR="003216A6" w:rsidRPr="002634A0" w:rsidRDefault="003216A6" w:rsidP="003216A6">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bCs/>
          <w:sz w:val="24"/>
          <w:szCs w:val="24"/>
        </w:rPr>
        <w:t>Staff member, Lynn Nelson, gave a behind the scenes look of the steps/procedures to develop the annual Home is the Key Breakfast. She also updated the Board on the status of the 2021 HITK event:</w:t>
      </w:r>
    </w:p>
    <w:p w14:paraId="3CF5F5D0" w14:textId="77777777" w:rsidR="003216A6" w:rsidRPr="00F82303" w:rsidRDefault="003216A6" w:rsidP="003216A6">
      <w:pPr>
        <w:pStyle w:val="ListParagraph"/>
        <w:numPr>
          <w:ilvl w:val="1"/>
          <w:numId w:val="28"/>
        </w:numPr>
        <w:rPr>
          <w:rFonts w:ascii="Times New Roman" w:hAnsi="Times New Roman" w:cs="Times New Roman"/>
          <w:b/>
          <w:bCs/>
          <w:sz w:val="24"/>
          <w:szCs w:val="24"/>
          <w:u w:val="single"/>
        </w:rPr>
      </w:pPr>
      <w:r>
        <w:rPr>
          <w:rFonts w:ascii="Times New Roman" w:hAnsi="Times New Roman" w:cs="Times New Roman"/>
          <w:bCs/>
          <w:sz w:val="24"/>
          <w:szCs w:val="24"/>
        </w:rPr>
        <w:t>27 Table Captains, 16 sponsors at $24,300, a goal of $150,000, and approximately 480 guests have received an invitation and event packet.</w:t>
      </w:r>
    </w:p>
    <w:p w14:paraId="42E3EECD" w14:textId="77777777" w:rsidR="003216A6" w:rsidRPr="00F82303" w:rsidRDefault="003216A6" w:rsidP="003216A6">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Staff member, Jenna Ross, presented the Board with a live HITK digital experience.</w:t>
      </w:r>
    </w:p>
    <w:p w14:paraId="3D4CF7D4" w14:textId="77777777" w:rsidR="003216A6" w:rsidRPr="00F82303" w:rsidRDefault="003216A6" w:rsidP="003216A6">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Staff member, Tina Morgan, gave a power point presentation on Mortgages explaining the Habitat Loan Package and the facts and figures behind the 4 different mortgages.</w:t>
      </w:r>
    </w:p>
    <w:p w14:paraId="4CCC5330" w14:textId="77777777" w:rsidR="003216A6" w:rsidRPr="008C0A6D" w:rsidRDefault="003216A6" w:rsidP="003216A6">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55A023BD" w14:textId="77777777" w:rsidR="003216A6" w:rsidRPr="00FF6788" w:rsidRDefault="003216A6" w:rsidP="003216A6">
      <w:pPr>
        <w:rPr>
          <w:rFonts w:ascii="Times New Roman" w:hAnsi="Times New Roman" w:cs="Times New Roman"/>
          <w:bCs/>
          <w:sz w:val="24"/>
          <w:szCs w:val="24"/>
        </w:rPr>
      </w:pPr>
      <w:r>
        <w:rPr>
          <w:rFonts w:ascii="Times New Roman" w:hAnsi="Times New Roman" w:cs="Times New Roman"/>
          <w:sz w:val="24"/>
          <w:szCs w:val="24"/>
        </w:rPr>
        <w:t>Board member, Charlotte Williams, discussed the following upcoming events: Home is the Key - Thursday, November 4, Giving Tuesday - Tuesday, November 30</w:t>
      </w:r>
      <w:r w:rsidRPr="00863667">
        <w:rPr>
          <w:rFonts w:ascii="Times New Roman" w:hAnsi="Times New Roman" w:cs="Times New Roman"/>
          <w:sz w:val="24"/>
          <w:szCs w:val="24"/>
          <w:vertAlign w:val="superscript"/>
        </w:rPr>
        <w:t>th</w:t>
      </w:r>
      <w:r>
        <w:rPr>
          <w:rFonts w:ascii="Times New Roman" w:hAnsi="Times New Roman" w:cs="Times New Roman"/>
          <w:sz w:val="24"/>
          <w:szCs w:val="24"/>
        </w:rPr>
        <w:t>, and the next Board Meeting - Monday, December 6</w:t>
      </w:r>
      <w:r w:rsidRPr="00863667">
        <w:rPr>
          <w:rFonts w:ascii="Times New Roman" w:hAnsi="Times New Roman" w:cs="Times New Roman"/>
          <w:sz w:val="24"/>
          <w:szCs w:val="24"/>
          <w:vertAlign w:val="superscript"/>
        </w:rPr>
        <w:t>th</w:t>
      </w:r>
      <w:r>
        <w:rPr>
          <w:rFonts w:ascii="Times New Roman" w:hAnsi="Times New Roman" w:cs="Times New Roman"/>
          <w:sz w:val="24"/>
          <w:szCs w:val="24"/>
        </w:rPr>
        <w:t>. She then adjourned the October Board meeting upon a motion and 2</w:t>
      </w:r>
      <w:r w:rsidRPr="00573E7A">
        <w:rPr>
          <w:rFonts w:ascii="Times New Roman" w:hAnsi="Times New Roman" w:cs="Times New Roman"/>
          <w:sz w:val="24"/>
          <w:szCs w:val="24"/>
          <w:vertAlign w:val="superscript"/>
        </w:rPr>
        <w:t>nd</w:t>
      </w:r>
      <w:r>
        <w:rPr>
          <w:rFonts w:ascii="Times New Roman" w:hAnsi="Times New Roman" w:cs="Times New Roman"/>
          <w:sz w:val="24"/>
          <w:szCs w:val="24"/>
        </w:rPr>
        <w:t xml:space="preserve"> with all in favor at 1:15 pm. </w:t>
      </w:r>
    </w:p>
    <w:p w14:paraId="4ED0A44A" w14:textId="77777777" w:rsidR="00C97113" w:rsidRPr="00C811B7" w:rsidRDefault="00C97113" w:rsidP="0055100E">
      <w:pPr>
        <w:jc w:val="both"/>
        <w:rPr>
          <w:rFonts w:ascii="Times New Roman" w:hAnsi="Times New Roman" w:cs="Times New Roman"/>
          <w:b/>
          <w:bCs/>
          <w:color w:val="4472C4" w:themeColor="accent1"/>
          <w:sz w:val="24"/>
          <w:szCs w:val="24"/>
        </w:rPr>
      </w:pPr>
    </w:p>
    <w:p w14:paraId="255482FA" w14:textId="390D4A18" w:rsidR="00C811B7" w:rsidRPr="00C811B7" w:rsidRDefault="00C811B7" w:rsidP="00C811B7">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______________________________________________________________________________</w:t>
      </w:r>
    </w:p>
    <w:p w14:paraId="614555F6" w14:textId="77777777" w:rsidR="004D020C" w:rsidRDefault="004D020C" w:rsidP="004D020C">
      <w:pPr>
        <w:spacing w:after="0" w:line="240" w:lineRule="auto"/>
        <w:rPr>
          <w:b/>
          <w:bCs/>
          <w:sz w:val="28"/>
          <w:szCs w:val="28"/>
        </w:rPr>
      </w:pPr>
    </w:p>
    <w:p w14:paraId="05EF2BDE" w14:textId="77777777" w:rsidR="00E6134E" w:rsidRDefault="00E6134E" w:rsidP="004D020C">
      <w:pPr>
        <w:spacing w:after="0" w:line="240" w:lineRule="auto"/>
        <w:rPr>
          <w:b/>
          <w:bCs/>
          <w:sz w:val="28"/>
          <w:szCs w:val="28"/>
        </w:rPr>
      </w:pPr>
    </w:p>
    <w:p w14:paraId="0811C685" w14:textId="34848DD9" w:rsidR="004D020C" w:rsidRDefault="004D020C" w:rsidP="004D020C">
      <w:pPr>
        <w:spacing w:after="0" w:line="240" w:lineRule="auto"/>
        <w:rPr>
          <w:sz w:val="28"/>
          <w:szCs w:val="28"/>
        </w:rPr>
      </w:pPr>
      <w:r w:rsidRPr="004D020C">
        <w:rPr>
          <w:b/>
          <w:bCs/>
          <w:sz w:val="28"/>
          <w:szCs w:val="28"/>
        </w:rPr>
        <w:t>2)</w:t>
      </w:r>
      <w:r>
        <w:rPr>
          <w:sz w:val="28"/>
          <w:szCs w:val="28"/>
        </w:rPr>
        <w:t xml:space="preserve"> </w:t>
      </w:r>
      <w:r w:rsidR="0071078F">
        <w:rPr>
          <w:b/>
          <w:bCs/>
          <w:sz w:val="28"/>
          <w:szCs w:val="28"/>
        </w:rPr>
        <w:t>October</w:t>
      </w:r>
      <w:r w:rsidRPr="004D020C">
        <w:rPr>
          <w:b/>
          <w:bCs/>
          <w:sz w:val="28"/>
          <w:szCs w:val="28"/>
        </w:rPr>
        <w:t xml:space="preserve"> Financial Reports (Separate Attachment)</w:t>
      </w:r>
      <w:r>
        <w:rPr>
          <w:b/>
          <w:bCs/>
          <w:sz w:val="28"/>
          <w:szCs w:val="28"/>
        </w:rPr>
        <w:t xml:space="preserve"> – Doug Dickson</w:t>
      </w:r>
    </w:p>
    <w:p w14:paraId="3AF3E9D9" w14:textId="77777777" w:rsidR="004D020C" w:rsidRDefault="004D020C" w:rsidP="00C811B7">
      <w:pPr>
        <w:spacing w:after="0" w:line="240" w:lineRule="auto"/>
        <w:rPr>
          <w:b/>
          <w:sz w:val="28"/>
          <w:szCs w:val="28"/>
        </w:rPr>
      </w:pPr>
    </w:p>
    <w:p w14:paraId="69F750D6" w14:textId="3BFF9AC1" w:rsidR="004D020C" w:rsidRDefault="004D020C" w:rsidP="00C811B7">
      <w:pPr>
        <w:spacing w:after="0" w:line="240" w:lineRule="auto"/>
        <w:rPr>
          <w:b/>
          <w:sz w:val="28"/>
          <w:szCs w:val="28"/>
        </w:rPr>
      </w:pPr>
    </w:p>
    <w:p w14:paraId="57E0B687" w14:textId="77777777" w:rsidR="004D020C" w:rsidRDefault="004D020C" w:rsidP="00C811B7">
      <w:pPr>
        <w:spacing w:after="0" w:line="240" w:lineRule="auto"/>
        <w:rPr>
          <w:b/>
          <w:sz w:val="28"/>
          <w:szCs w:val="28"/>
        </w:rPr>
      </w:pPr>
    </w:p>
    <w:p w14:paraId="20CA9B53" w14:textId="77777777" w:rsidR="004D020C" w:rsidRDefault="004D020C" w:rsidP="00C811B7">
      <w:pPr>
        <w:spacing w:after="0" w:line="240" w:lineRule="auto"/>
        <w:rPr>
          <w:b/>
          <w:sz w:val="28"/>
          <w:szCs w:val="28"/>
        </w:rPr>
      </w:pPr>
    </w:p>
    <w:p w14:paraId="488460CD" w14:textId="77777777" w:rsidR="00C06723" w:rsidRDefault="00C06723" w:rsidP="00C811B7">
      <w:pPr>
        <w:spacing w:after="0" w:line="240" w:lineRule="auto"/>
        <w:rPr>
          <w:b/>
          <w:sz w:val="28"/>
          <w:szCs w:val="28"/>
        </w:rPr>
      </w:pPr>
    </w:p>
    <w:p w14:paraId="3CFDB203" w14:textId="77777777" w:rsidR="00C06723" w:rsidRDefault="00C06723" w:rsidP="00C811B7">
      <w:pPr>
        <w:spacing w:after="0" w:line="240" w:lineRule="auto"/>
        <w:rPr>
          <w:b/>
          <w:sz w:val="28"/>
          <w:szCs w:val="28"/>
        </w:rPr>
      </w:pPr>
    </w:p>
    <w:p w14:paraId="627841B4" w14:textId="77777777" w:rsidR="00C06723" w:rsidRDefault="00C06723" w:rsidP="00C811B7">
      <w:pPr>
        <w:spacing w:after="0" w:line="240" w:lineRule="auto"/>
        <w:rPr>
          <w:b/>
          <w:sz w:val="28"/>
          <w:szCs w:val="28"/>
        </w:rPr>
      </w:pPr>
    </w:p>
    <w:p w14:paraId="7E382033" w14:textId="77777777" w:rsidR="00C06723" w:rsidRDefault="00C06723" w:rsidP="00C811B7">
      <w:pPr>
        <w:spacing w:after="0" w:line="240" w:lineRule="auto"/>
        <w:rPr>
          <w:b/>
          <w:sz w:val="28"/>
          <w:szCs w:val="28"/>
        </w:rPr>
      </w:pPr>
    </w:p>
    <w:p w14:paraId="6A195E0B" w14:textId="77777777" w:rsidR="00C06723" w:rsidRDefault="00C06723" w:rsidP="00C811B7">
      <w:pPr>
        <w:spacing w:after="0" w:line="240" w:lineRule="auto"/>
        <w:rPr>
          <w:b/>
          <w:sz w:val="28"/>
          <w:szCs w:val="28"/>
        </w:rPr>
      </w:pPr>
    </w:p>
    <w:p w14:paraId="430B985A" w14:textId="77777777" w:rsidR="00C06723" w:rsidRDefault="00C06723" w:rsidP="00C811B7">
      <w:pPr>
        <w:spacing w:after="0" w:line="240" w:lineRule="auto"/>
        <w:rPr>
          <w:b/>
          <w:sz w:val="28"/>
          <w:szCs w:val="28"/>
        </w:rPr>
      </w:pPr>
    </w:p>
    <w:p w14:paraId="75EEA4C7" w14:textId="77777777" w:rsidR="00C06723" w:rsidRDefault="00C06723" w:rsidP="00C811B7">
      <w:pPr>
        <w:spacing w:after="0" w:line="240" w:lineRule="auto"/>
        <w:rPr>
          <w:b/>
          <w:sz w:val="28"/>
          <w:szCs w:val="28"/>
        </w:rPr>
      </w:pPr>
    </w:p>
    <w:p w14:paraId="76A65AD1" w14:textId="77777777" w:rsidR="00C06723" w:rsidRDefault="00C06723" w:rsidP="00C811B7">
      <w:pPr>
        <w:spacing w:after="0" w:line="240" w:lineRule="auto"/>
        <w:rPr>
          <w:b/>
          <w:sz w:val="28"/>
          <w:szCs w:val="28"/>
        </w:rPr>
      </w:pPr>
    </w:p>
    <w:p w14:paraId="3E5755CC" w14:textId="5F345B7B" w:rsidR="00C811B7" w:rsidRDefault="00A12CDC" w:rsidP="00C811B7">
      <w:pPr>
        <w:spacing w:after="0" w:line="240" w:lineRule="auto"/>
        <w:rPr>
          <w:b/>
          <w:sz w:val="28"/>
          <w:szCs w:val="28"/>
        </w:rPr>
      </w:pPr>
      <w:r>
        <w:rPr>
          <w:b/>
          <w:sz w:val="28"/>
          <w:szCs w:val="28"/>
        </w:rPr>
        <w:lastRenderedPageBreak/>
        <w:t xml:space="preserve">3)  Staff Reports </w:t>
      </w:r>
    </w:p>
    <w:p w14:paraId="738699FB" w14:textId="46BAAE8C" w:rsidR="003521B8" w:rsidRDefault="00F60800" w:rsidP="00C06723">
      <w:pPr>
        <w:spacing w:line="240" w:lineRule="auto"/>
        <w:rPr>
          <w:rFonts w:cstheme="minorHAnsi"/>
          <w:b/>
          <w:sz w:val="28"/>
          <w:szCs w:val="28"/>
        </w:rPr>
      </w:pPr>
      <w:r w:rsidRPr="00EF59A1">
        <w:rPr>
          <w:rFonts w:cstheme="minorHAnsi"/>
          <w:b/>
          <w:noProof/>
          <w:sz w:val="28"/>
          <w:szCs w:val="28"/>
        </w:rPr>
        <w:drawing>
          <wp:anchor distT="0" distB="0" distL="114300" distR="114300" simplePos="0" relativeHeight="251661312" behindDoc="1" locked="0" layoutInCell="1" allowOverlap="1" wp14:anchorId="2DF111B7" wp14:editId="0AB86DA6">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42CAE483" wp14:editId="14A53719">
                <wp:simplePos x="0" y="0"/>
                <wp:positionH relativeFrom="page">
                  <wp:align>left</wp:align>
                </wp:positionH>
                <wp:positionV relativeFrom="paragraph">
                  <wp:posOffset>121920</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7733" id="Rectangle 10" o:spid="_x0000_s1026" style="position:absolute;margin-left:0;margin-top:9.6pt;width:681.8pt;height:11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" fillcolor="#00afd7" stroked="f" strokeweight="1pt">
                <w10:wrap anchorx="page"/>
              </v:rect>
            </w:pict>
          </mc:Fallback>
        </mc:AlternateContent>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344BF20" w:rsidR="00F60800" w:rsidRPr="00F60800" w:rsidRDefault="00F60800"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October &amp; November 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344BF20" w:rsidR="00F60800" w:rsidRPr="00F60800" w:rsidRDefault="00F60800"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October &amp; November 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418D9F06" w14:textId="2729F8E6" w:rsidR="00A12CDC" w:rsidRDefault="00A12CDC" w:rsidP="00A12CDC">
      <w:pPr>
        <w:keepNext/>
        <w:keepLines/>
        <w:spacing w:before="240" w:after="0"/>
        <w:outlineLvl w:val="0"/>
        <w:rPr>
          <w:rFonts w:asciiTheme="majorHAnsi" w:eastAsiaTheme="majorEastAsia" w:hAnsiTheme="majorHAnsi" w:cstheme="majorBidi"/>
          <w:color w:val="2F5496" w:themeColor="accent1" w:themeShade="BF"/>
          <w:sz w:val="32"/>
          <w:szCs w:val="32"/>
        </w:rPr>
      </w:pPr>
    </w:p>
    <w:p w14:paraId="085ECD4D" w14:textId="77777777" w:rsidR="00F60800" w:rsidRPr="00F60800" w:rsidRDefault="00F60800" w:rsidP="00F60800">
      <w:pPr>
        <w:keepNext/>
        <w:keepLines/>
        <w:spacing w:before="240" w:after="0"/>
        <w:outlineLvl w:val="0"/>
        <w:rPr>
          <w:rFonts w:asciiTheme="majorHAnsi" w:eastAsiaTheme="majorEastAsia" w:hAnsiTheme="majorHAnsi" w:cstheme="majorBidi"/>
          <w:color w:val="2F5496" w:themeColor="accent1" w:themeShade="BF"/>
          <w:sz w:val="32"/>
          <w:szCs w:val="32"/>
        </w:rPr>
      </w:pPr>
      <w:r w:rsidRPr="00F60800">
        <w:rPr>
          <w:rFonts w:asciiTheme="majorHAnsi" w:eastAsiaTheme="majorEastAsia" w:hAnsiTheme="majorHAnsi" w:cstheme="majorBidi"/>
          <w:color w:val="2F5496" w:themeColor="accent1" w:themeShade="BF"/>
          <w:sz w:val="32"/>
          <w:szCs w:val="32"/>
        </w:rPr>
        <w:t>Messaging &amp; Media</w:t>
      </w:r>
    </w:p>
    <w:p w14:paraId="37F6ADAF" w14:textId="77777777" w:rsidR="00F60800" w:rsidRPr="00F60800" w:rsidRDefault="00F60800" w:rsidP="00F60800">
      <w:pPr>
        <w:numPr>
          <w:ilvl w:val="0"/>
          <w:numId w:val="20"/>
        </w:numPr>
        <w:contextualSpacing/>
        <w:rPr>
          <w:rFonts w:ascii="Palatino Linotype" w:hAnsi="Palatino Linotype"/>
          <w:u w:val="single"/>
        </w:rPr>
      </w:pPr>
      <w:r w:rsidRPr="00F60800">
        <w:rPr>
          <w:rFonts w:ascii="Palatino Linotype" w:hAnsi="Palatino Linotype"/>
          <w:u w:val="single"/>
        </w:rPr>
        <w:t>Christmas Direct Mail Appeal</w:t>
      </w:r>
    </w:p>
    <w:p w14:paraId="0D71DA95"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Cowrote appeal in conjunction with consultants</w:t>
      </w:r>
    </w:p>
    <w:p w14:paraId="63DB4EF5"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 xml:space="preserve"> Translated appeal into 12 different letter versions to correspond with different segments of our database</w:t>
      </w:r>
    </w:p>
    <w:p w14:paraId="6F70FC1F"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Created 3 different reply card versions</w:t>
      </w:r>
    </w:p>
    <w:p w14:paraId="5C851969"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Coordinated layout and design of Christmas appeal with FMC</w:t>
      </w:r>
    </w:p>
    <w:p w14:paraId="792CBD90"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Designed website landing page for appeal</w:t>
      </w:r>
    </w:p>
    <w:p w14:paraId="44713725"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Wrote Thank You letter for appeal</w:t>
      </w:r>
    </w:p>
    <w:p w14:paraId="465D6DC4"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Created eblast for appeal</w:t>
      </w:r>
    </w:p>
    <w:p w14:paraId="0948E48E" w14:textId="77777777" w:rsidR="00F60800" w:rsidRPr="00F60800" w:rsidRDefault="00F60800" w:rsidP="00F60800">
      <w:pPr>
        <w:numPr>
          <w:ilvl w:val="0"/>
          <w:numId w:val="20"/>
        </w:numPr>
        <w:contextualSpacing/>
        <w:rPr>
          <w:rFonts w:ascii="Palatino Linotype" w:hAnsi="Palatino Linotype"/>
          <w:u w:val="single"/>
        </w:rPr>
      </w:pPr>
      <w:r w:rsidRPr="00F60800">
        <w:rPr>
          <w:rFonts w:ascii="Palatino Linotype" w:hAnsi="Palatino Linotype"/>
          <w:u w:val="single"/>
        </w:rPr>
        <w:t>HITK</w:t>
      </w:r>
    </w:p>
    <w:p w14:paraId="4C74C1B9"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Filmed my portion of the Visionary Speaker role for HITK video</w:t>
      </w:r>
    </w:p>
    <w:p w14:paraId="3638C181"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Scheduled reshoots with FMC</w:t>
      </w:r>
    </w:p>
    <w:p w14:paraId="3A644FE6"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Heavily revised content of video, leading FMC through 6 different revisions of the final video</w:t>
      </w:r>
    </w:p>
    <w:p w14:paraId="355A02D2"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Collaborated with FMC to design the full series of webpages associated with HTK, including coordinating the different lead-up and live event views of each page</w:t>
      </w:r>
    </w:p>
    <w:p w14:paraId="592B0B14"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Created email campaign of 8 different eblasts including: announcement email, reminder email, day of email, thank you email, results email all tailored to different segments of our email list</w:t>
      </w:r>
    </w:p>
    <w:p w14:paraId="6354E178"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Created social media campaign</w:t>
      </w:r>
    </w:p>
    <w:p w14:paraId="4A5AA550" w14:textId="77777777" w:rsidR="00F60800" w:rsidRPr="00F60800" w:rsidRDefault="00F60800" w:rsidP="00F60800">
      <w:pPr>
        <w:numPr>
          <w:ilvl w:val="0"/>
          <w:numId w:val="20"/>
        </w:numPr>
        <w:contextualSpacing/>
        <w:rPr>
          <w:rFonts w:ascii="Palatino Linotype" w:hAnsi="Palatino Linotype"/>
          <w:u w:val="single"/>
        </w:rPr>
      </w:pPr>
      <w:r w:rsidRPr="00F60800">
        <w:rPr>
          <w:rFonts w:ascii="Palatino Linotype" w:hAnsi="Palatino Linotype" w:cs="Times New Roman"/>
          <w:u w:val="single"/>
        </w:rPr>
        <w:t>Giving Tuesday</w:t>
      </w:r>
    </w:p>
    <w:p w14:paraId="1284DD69"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 xml:space="preserve">Created eblast series, </w:t>
      </w:r>
      <w:proofErr w:type="gramStart"/>
      <w:r w:rsidRPr="00F60800">
        <w:rPr>
          <w:rFonts w:ascii="Palatino Linotype" w:hAnsi="Palatino Linotype" w:cs="Times New Roman"/>
        </w:rPr>
        <w:t>including:</w:t>
      </w:r>
      <w:proofErr w:type="gramEnd"/>
      <w:r w:rsidRPr="00F60800">
        <w:rPr>
          <w:rFonts w:ascii="Palatino Linotype" w:hAnsi="Palatino Linotype" w:cs="Times New Roman"/>
        </w:rPr>
        <w:t xml:space="preserve"> announcement email, reminder email, day of email, thank you email</w:t>
      </w:r>
    </w:p>
    <w:p w14:paraId="0E2EB57A" w14:textId="77777777"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cs="Times New Roman"/>
        </w:rPr>
        <w:t>Collaborated with FMC to design the full series of webpages associated with Giving Tuesday, including coordinating the different lead-up and live event views of each page</w:t>
      </w:r>
    </w:p>
    <w:p w14:paraId="30F4C2DE" w14:textId="414E5879" w:rsidR="00F60800" w:rsidRPr="00F60800" w:rsidRDefault="00F60800" w:rsidP="00F60800">
      <w:pPr>
        <w:numPr>
          <w:ilvl w:val="1"/>
          <w:numId w:val="20"/>
        </w:numPr>
        <w:contextualSpacing/>
        <w:rPr>
          <w:rFonts w:ascii="Palatino Linotype" w:hAnsi="Palatino Linotype"/>
          <w:u w:val="single"/>
        </w:rPr>
      </w:pPr>
      <w:r w:rsidRPr="00F60800">
        <w:rPr>
          <w:rFonts w:ascii="Palatino Linotype" w:hAnsi="Palatino Linotype"/>
        </w:rPr>
        <w:t xml:space="preserve">Created social media campaign consisting of </w:t>
      </w:r>
      <w:proofErr w:type="gramStart"/>
      <w:r w:rsidRPr="00F60800">
        <w:rPr>
          <w:rFonts w:ascii="Palatino Linotype" w:hAnsi="Palatino Linotype"/>
        </w:rPr>
        <w:t>6 week</w:t>
      </w:r>
      <w:proofErr w:type="gramEnd"/>
      <w:r w:rsidRPr="00F60800">
        <w:rPr>
          <w:rFonts w:ascii="Palatino Linotype" w:hAnsi="Palatino Linotype"/>
        </w:rPr>
        <w:t xml:space="preserve"> series of lead-up posts, as well as hourly updates the day of</w:t>
      </w:r>
      <w:r>
        <w:rPr>
          <w:rFonts w:ascii="Palatino Linotype" w:hAnsi="Palatino Linotype"/>
        </w:rPr>
        <w:t>.</w:t>
      </w:r>
    </w:p>
    <w:p w14:paraId="75A4E7A8" w14:textId="77777777" w:rsidR="00F60800" w:rsidRPr="00F60800" w:rsidRDefault="00F60800" w:rsidP="00F60800">
      <w:pPr>
        <w:numPr>
          <w:ilvl w:val="1"/>
          <w:numId w:val="20"/>
        </w:numPr>
        <w:contextualSpacing/>
        <w:rPr>
          <w:rFonts w:ascii="Palatino Linotype" w:hAnsi="Palatino Linotype"/>
          <w:u w:val="single"/>
        </w:rPr>
      </w:pPr>
    </w:p>
    <w:p w14:paraId="38E4854E" w14:textId="77777777" w:rsidR="00F60800" w:rsidRPr="00F60800" w:rsidRDefault="00F60800" w:rsidP="00F60800">
      <w:pPr>
        <w:keepNext/>
        <w:keepLines/>
        <w:spacing w:before="240" w:after="0"/>
        <w:outlineLvl w:val="0"/>
        <w:rPr>
          <w:rFonts w:asciiTheme="majorHAnsi" w:eastAsiaTheme="majorEastAsia" w:hAnsiTheme="majorHAnsi" w:cstheme="majorBidi"/>
          <w:color w:val="2F5496" w:themeColor="accent1" w:themeShade="BF"/>
          <w:sz w:val="32"/>
          <w:szCs w:val="32"/>
        </w:rPr>
      </w:pPr>
      <w:r w:rsidRPr="00F60800">
        <w:rPr>
          <w:rFonts w:asciiTheme="majorHAnsi" w:eastAsiaTheme="majorEastAsia" w:hAnsiTheme="majorHAnsi" w:cstheme="majorBidi"/>
          <w:color w:val="2F5496" w:themeColor="accent1" w:themeShade="BF"/>
          <w:sz w:val="32"/>
          <w:szCs w:val="32"/>
        </w:rPr>
        <w:lastRenderedPageBreak/>
        <w:t>Outreach</w:t>
      </w:r>
    </w:p>
    <w:p w14:paraId="31DAE631" w14:textId="77777777" w:rsidR="00F60800" w:rsidRPr="00F60800" w:rsidRDefault="00F60800" w:rsidP="00F60800">
      <w:pPr>
        <w:numPr>
          <w:ilvl w:val="0"/>
          <w:numId w:val="21"/>
        </w:numPr>
        <w:contextualSpacing/>
        <w:rPr>
          <w:rFonts w:ascii="Palatino Linotype" w:hAnsi="Palatino Linotype"/>
          <w:u w:val="single"/>
        </w:rPr>
      </w:pPr>
      <w:r w:rsidRPr="00F60800">
        <w:rPr>
          <w:rFonts w:ascii="Palatino Linotype" w:hAnsi="Palatino Linotype"/>
          <w:u w:val="single"/>
        </w:rPr>
        <w:t xml:space="preserve">NAACP Equity &amp; Inclusion Task Force – Housing Committee Liaison </w:t>
      </w:r>
    </w:p>
    <w:p w14:paraId="35BDAC02"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10/28 – Task Force Executive Committee Meeting</w:t>
      </w:r>
    </w:p>
    <w:p w14:paraId="487CAA22"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11/1 – hosted first ever Housing Committee Meeting</w:t>
      </w:r>
    </w:p>
    <w:p w14:paraId="7197B948"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11/15 – hosted Housing Committee Meeting</w:t>
      </w:r>
    </w:p>
    <w:p w14:paraId="64AC04AD"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11/29 – hosted Housing Committee Meeting</w:t>
      </w:r>
    </w:p>
    <w:p w14:paraId="363C5510" w14:textId="77777777" w:rsidR="00F60800" w:rsidRPr="00F60800" w:rsidRDefault="00F60800" w:rsidP="00F60800">
      <w:pPr>
        <w:numPr>
          <w:ilvl w:val="0"/>
          <w:numId w:val="21"/>
        </w:numPr>
        <w:contextualSpacing/>
        <w:rPr>
          <w:rFonts w:ascii="Palatino Linotype" w:hAnsi="Palatino Linotype"/>
          <w:u w:val="single"/>
        </w:rPr>
      </w:pPr>
      <w:proofErr w:type="spellStart"/>
      <w:r w:rsidRPr="00F60800">
        <w:rPr>
          <w:rFonts w:ascii="Palatino Linotype" w:hAnsi="Palatino Linotype"/>
          <w:u w:val="single"/>
        </w:rPr>
        <w:t>LiveWell</w:t>
      </w:r>
      <w:proofErr w:type="spellEnd"/>
      <w:r w:rsidRPr="00F60800">
        <w:rPr>
          <w:rFonts w:ascii="Palatino Linotype" w:hAnsi="Palatino Linotype"/>
          <w:u w:val="single"/>
        </w:rPr>
        <w:t xml:space="preserve"> Catawba</w:t>
      </w:r>
    </w:p>
    <w:p w14:paraId="43981616"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10/13 - Executive Committee Meeting</w:t>
      </w:r>
    </w:p>
    <w:p w14:paraId="3C942A93"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10/19 – Board Meeting</w:t>
      </w:r>
    </w:p>
    <w:p w14:paraId="1B32286A"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11/3 – Executive Committee Meeting</w:t>
      </w:r>
    </w:p>
    <w:p w14:paraId="6E452A45"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11/9 – Board Meeting</w:t>
      </w:r>
    </w:p>
    <w:p w14:paraId="6E738902"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11/16 – Coalition Meeting</w:t>
      </w:r>
    </w:p>
    <w:p w14:paraId="615BF9F3" w14:textId="77777777" w:rsidR="00F60800" w:rsidRPr="00F60800" w:rsidRDefault="00F60800" w:rsidP="00F60800">
      <w:pPr>
        <w:numPr>
          <w:ilvl w:val="0"/>
          <w:numId w:val="21"/>
        </w:numPr>
        <w:contextualSpacing/>
        <w:rPr>
          <w:rFonts w:ascii="Palatino Linotype" w:hAnsi="Palatino Linotype"/>
          <w:u w:val="single"/>
        </w:rPr>
      </w:pPr>
      <w:r w:rsidRPr="00F60800">
        <w:rPr>
          <w:rFonts w:ascii="Palatino Linotype" w:hAnsi="Palatino Linotype"/>
          <w:u w:val="single"/>
        </w:rPr>
        <w:t>Leadership Catawba</w:t>
      </w:r>
    </w:p>
    <w:p w14:paraId="2090D298"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10/13 – Subcommittee Planning Meeting</w:t>
      </w:r>
    </w:p>
    <w:p w14:paraId="6EEBD999"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11/11 – Facilitated non-profit panel at “Serving Our Community” Leadership Catawba session</w:t>
      </w:r>
    </w:p>
    <w:p w14:paraId="6907AE40"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11/18 – Represented Habitat at “Serving Our Community: DEI” Leadership Catawba Session</w:t>
      </w:r>
    </w:p>
    <w:p w14:paraId="66B4CE33" w14:textId="77777777" w:rsidR="00F60800" w:rsidRPr="00F60800" w:rsidRDefault="00F60800" w:rsidP="00F60800">
      <w:pPr>
        <w:numPr>
          <w:ilvl w:val="0"/>
          <w:numId w:val="21"/>
        </w:numPr>
        <w:contextualSpacing/>
        <w:rPr>
          <w:rFonts w:ascii="Palatino Linotype" w:hAnsi="Palatino Linotype"/>
        </w:rPr>
      </w:pPr>
      <w:r w:rsidRPr="00F60800">
        <w:rPr>
          <w:rFonts w:ascii="Palatino Linotype" w:hAnsi="Palatino Linotype"/>
          <w:u w:val="single"/>
        </w:rPr>
        <w:t>HFHI</w:t>
      </w:r>
    </w:p>
    <w:p w14:paraId="41576B85"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 xml:space="preserve">10/19 – webinar, </w:t>
      </w:r>
      <w:r w:rsidRPr="00F60800">
        <w:rPr>
          <w:rFonts w:ascii="Palatino Linotype" w:hAnsi="Palatino Linotype"/>
          <w:i/>
          <w:iCs/>
        </w:rPr>
        <w:t>Centering Resident Voices in Advocacy</w:t>
      </w:r>
    </w:p>
    <w:p w14:paraId="51C4A3DC"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10/19 – webinar,</w:t>
      </w:r>
      <w:r w:rsidRPr="00F60800">
        <w:rPr>
          <w:rFonts w:ascii="Palatino Linotype" w:hAnsi="Palatino Linotype"/>
          <w:i/>
          <w:iCs/>
        </w:rPr>
        <w:t xml:space="preserve"> Advancing Equity through Housing Affordability Indicators</w:t>
      </w:r>
    </w:p>
    <w:p w14:paraId="7FCF00E4"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10/27 – webinar,</w:t>
      </w:r>
      <w:r w:rsidRPr="00F60800">
        <w:rPr>
          <w:rFonts w:ascii="Palatino Linotype" w:hAnsi="Palatino Linotype"/>
          <w:i/>
          <w:iCs/>
        </w:rPr>
        <w:t xml:space="preserve"> How Policies, Practices, and Investments Shape our Neighborhoods (1/ of 6)</w:t>
      </w:r>
    </w:p>
    <w:p w14:paraId="43622017"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11/10 – webinar,</w:t>
      </w:r>
      <w:r w:rsidRPr="00F60800">
        <w:rPr>
          <w:rFonts w:ascii="Palatino Linotype" w:hAnsi="Palatino Linotype"/>
          <w:i/>
          <w:iCs/>
        </w:rPr>
        <w:t xml:space="preserve"> How Policies, Practices, and Investments Shape our Neighborhoods (2/ of 6)</w:t>
      </w:r>
    </w:p>
    <w:p w14:paraId="167FB9FE" w14:textId="680F1D7C"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11/22 – webinar,</w:t>
      </w:r>
      <w:r w:rsidRPr="00F60800">
        <w:rPr>
          <w:rFonts w:ascii="Palatino Linotype" w:hAnsi="Palatino Linotype"/>
          <w:i/>
          <w:iCs/>
        </w:rPr>
        <w:t xml:space="preserve"> How Policies, Practices, and Investments Shape our Neighborhoods (3/ of 6)</w:t>
      </w:r>
    </w:p>
    <w:p w14:paraId="24B7F1A4" w14:textId="77777777" w:rsidR="00F60800" w:rsidRDefault="00F60800" w:rsidP="00F60800">
      <w:pPr>
        <w:keepNext/>
        <w:keepLines/>
        <w:spacing w:before="240" w:after="0"/>
        <w:outlineLvl w:val="0"/>
        <w:rPr>
          <w:rFonts w:asciiTheme="majorHAnsi" w:eastAsiaTheme="majorEastAsia" w:hAnsiTheme="majorHAnsi" w:cstheme="majorBidi"/>
          <w:color w:val="2F5496" w:themeColor="accent1" w:themeShade="BF"/>
          <w:sz w:val="32"/>
          <w:szCs w:val="32"/>
        </w:rPr>
      </w:pPr>
    </w:p>
    <w:p w14:paraId="035B2490" w14:textId="26EB1CAD" w:rsidR="00F60800" w:rsidRPr="00F60800" w:rsidRDefault="00F60800" w:rsidP="00F60800">
      <w:pPr>
        <w:keepNext/>
        <w:keepLines/>
        <w:spacing w:before="240" w:after="0"/>
        <w:outlineLvl w:val="0"/>
        <w:rPr>
          <w:rFonts w:asciiTheme="majorHAnsi" w:eastAsiaTheme="majorEastAsia" w:hAnsiTheme="majorHAnsi" w:cstheme="majorBidi"/>
          <w:color w:val="2F5496" w:themeColor="accent1" w:themeShade="BF"/>
          <w:sz w:val="32"/>
          <w:szCs w:val="32"/>
        </w:rPr>
      </w:pPr>
      <w:r w:rsidRPr="00F60800">
        <w:rPr>
          <w:rFonts w:asciiTheme="majorHAnsi" w:eastAsiaTheme="majorEastAsia" w:hAnsiTheme="majorHAnsi" w:cstheme="majorBidi"/>
          <w:color w:val="2F5496" w:themeColor="accent1" w:themeShade="BF"/>
          <w:sz w:val="32"/>
          <w:szCs w:val="32"/>
        </w:rPr>
        <w:t>Development</w:t>
      </w:r>
    </w:p>
    <w:p w14:paraId="5A965A70" w14:textId="77777777" w:rsidR="00F60800" w:rsidRPr="00F60800" w:rsidRDefault="00F60800" w:rsidP="00F60800">
      <w:pPr>
        <w:numPr>
          <w:ilvl w:val="0"/>
          <w:numId w:val="21"/>
        </w:numPr>
        <w:contextualSpacing/>
        <w:rPr>
          <w:rFonts w:ascii="Palatino Linotype" w:hAnsi="Palatino Linotype"/>
        </w:rPr>
      </w:pPr>
      <w:r w:rsidRPr="00F60800">
        <w:rPr>
          <w:rFonts w:ascii="Palatino Linotype" w:hAnsi="Palatino Linotype"/>
          <w:u w:val="single"/>
        </w:rPr>
        <w:t>HITK</w:t>
      </w:r>
    </w:p>
    <w:p w14:paraId="55186862"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11/4 – HITK event launch</w:t>
      </w:r>
    </w:p>
    <w:p w14:paraId="24694E72" w14:textId="77777777" w:rsidR="00F60800" w:rsidRPr="00F60800" w:rsidRDefault="00F60800" w:rsidP="00F60800">
      <w:pPr>
        <w:numPr>
          <w:ilvl w:val="0"/>
          <w:numId w:val="21"/>
        </w:numPr>
        <w:contextualSpacing/>
        <w:rPr>
          <w:rFonts w:ascii="Palatino Linotype" w:hAnsi="Palatino Linotype"/>
        </w:rPr>
      </w:pPr>
      <w:r w:rsidRPr="00F60800">
        <w:rPr>
          <w:rFonts w:ascii="Palatino Linotype" w:hAnsi="Palatino Linotype"/>
          <w:u w:val="single"/>
        </w:rPr>
        <w:t>Giving Tuesday</w:t>
      </w:r>
    </w:p>
    <w:p w14:paraId="76F332E5"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11/30 – Giving Tuesday</w:t>
      </w:r>
    </w:p>
    <w:p w14:paraId="6AF45FF8"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cs="Times New Roman"/>
        </w:rPr>
        <w:t>Oversaw the overall Giving Tuesday campaign</w:t>
      </w:r>
    </w:p>
    <w:p w14:paraId="3C1292C6"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cs="Times New Roman"/>
        </w:rPr>
        <w:t>Recruited, coordinated, and thanked Advance Team donors</w:t>
      </w:r>
    </w:p>
    <w:p w14:paraId="2F957C24" w14:textId="77777777" w:rsidR="00F60800" w:rsidRPr="00F60800" w:rsidRDefault="00F60800" w:rsidP="00F60800">
      <w:pPr>
        <w:numPr>
          <w:ilvl w:val="0"/>
          <w:numId w:val="21"/>
        </w:numPr>
        <w:contextualSpacing/>
        <w:rPr>
          <w:rFonts w:ascii="Palatino Linotype" w:hAnsi="Palatino Linotype"/>
        </w:rPr>
      </w:pPr>
      <w:r w:rsidRPr="00F60800">
        <w:rPr>
          <w:rFonts w:ascii="Palatino Linotype" w:hAnsi="Palatino Linotype"/>
          <w:u w:val="single"/>
        </w:rPr>
        <w:t>Funding for Good</w:t>
      </w:r>
    </w:p>
    <w:p w14:paraId="14C82C20"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9/10 – Met with Frances to prep testimonial for Christmas appeal</w:t>
      </w:r>
    </w:p>
    <w:p w14:paraId="5E518032" w14:textId="77777777" w:rsidR="00F60800" w:rsidRPr="00F60800" w:rsidRDefault="00F60800" w:rsidP="00F60800">
      <w:pPr>
        <w:numPr>
          <w:ilvl w:val="1"/>
          <w:numId w:val="21"/>
        </w:numPr>
        <w:contextualSpacing/>
        <w:rPr>
          <w:rFonts w:ascii="Palatino Linotype" w:hAnsi="Palatino Linotype"/>
        </w:rPr>
      </w:pPr>
      <w:r w:rsidRPr="00F60800">
        <w:rPr>
          <w:rFonts w:ascii="Palatino Linotype" w:hAnsi="Palatino Linotype"/>
        </w:rPr>
        <w:t>9/13 – Coaching Call, Optimizing ROI for Christmas Direct Mail Appeal</w:t>
      </w:r>
    </w:p>
    <w:p w14:paraId="77AFDD52" w14:textId="77777777" w:rsidR="00F60800" w:rsidRPr="00F60800" w:rsidRDefault="00F60800" w:rsidP="00F60800">
      <w:pPr>
        <w:ind w:left="1440"/>
        <w:contextualSpacing/>
        <w:rPr>
          <w:rFonts w:ascii="Palatino Linotype" w:hAnsi="Palatino Linotype"/>
        </w:rPr>
      </w:pPr>
    </w:p>
    <w:p w14:paraId="30CA86DB" w14:textId="77777777" w:rsidR="00F60800" w:rsidRPr="00F60800" w:rsidRDefault="00F60800" w:rsidP="00F60800">
      <w:pPr>
        <w:numPr>
          <w:ilvl w:val="0"/>
          <w:numId w:val="21"/>
        </w:numPr>
        <w:contextualSpacing/>
        <w:rPr>
          <w:rFonts w:ascii="Palatino Linotype" w:hAnsi="Palatino Linotype"/>
          <w:u w:val="single"/>
        </w:rPr>
      </w:pPr>
      <w:r w:rsidRPr="00F60800">
        <w:rPr>
          <w:rFonts w:ascii="Palatino Linotype" w:hAnsi="Palatino Linotype"/>
          <w:u w:val="single"/>
        </w:rPr>
        <w:t>Stewardship</w:t>
      </w:r>
    </w:p>
    <w:p w14:paraId="64A440F8" w14:textId="77777777" w:rsidR="00F60800" w:rsidRPr="00F60800" w:rsidRDefault="00F60800" w:rsidP="00F60800">
      <w:pPr>
        <w:numPr>
          <w:ilvl w:val="1"/>
          <w:numId w:val="21"/>
        </w:numPr>
        <w:contextualSpacing/>
        <w:rPr>
          <w:rFonts w:ascii="Palatino Linotype" w:hAnsi="Palatino Linotype"/>
          <w:u w:val="single"/>
        </w:rPr>
      </w:pPr>
      <w:r w:rsidRPr="00F60800">
        <w:rPr>
          <w:rFonts w:ascii="Palatino Linotype" w:hAnsi="Palatino Linotype"/>
        </w:rPr>
        <w:t>Coordinated Homeowners to sign Thanksgiving card, and provided theme, instructions, and support around crafting their message</w:t>
      </w:r>
    </w:p>
    <w:p w14:paraId="0C5D59E4" w14:textId="77777777" w:rsidR="00F60800" w:rsidRPr="00F60800" w:rsidRDefault="00F60800" w:rsidP="00F60800">
      <w:pPr>
        <w:keepNext/>
        <w:keepLines/>
        <w:spacing w:before="240" w:after="0"/>
        <w:outlineLvl w:val="0"/>
        <w:rPr>
          <w:rFonts w:asciiTheme="majorHAnsi" w:eastAsiaTheme="majorEastAsia" w:hAnsiTheme="majorHAnsi" w:cstheme="majorBidi"/>
          <w:color w:val="2F5496" w:themeColor="accent1" w:themeShade="BF"/>
          <w:sz w:val="32"/>
          <w:szCs w:val="32"/>
        </w:rPr>
      </w:pPr>
      <w:r w:rsidRPr="00F60800">
        <w:rPr>
          <w:rFonts w:asciiTheme="majorHAnsi" w:eastAsiaTheme="majorEastAsia" w:hAnsiTheme="majorHAnsi" w:cstheme="majorBidi"/>
          <w:color w:val="2F5496" w:themeColor="accent1" w:themeShade="BF"/>
          <w:sz w:val="32"/>
          <w:szCs w:val="32"/>
        </w:rPr>
        <w:lastRenderedPageBreak/>
        <w:t>Volunteers</w:t>
      </w:r>
    </w:p>
    <w:p w14:paraId="744E339A" w14:textId="77777777" w:rsidR="00F60800" w:rsidRPr="00F60800" w:rsidRDefault="00F60800" w:rsidP="00F60800">
      <w:pPr>
        <w:numPr>
          <w:ilvl w:val="0"/>
          <w:numId w:val="22"/>
        </w:numPr>
        <w:contextualSpacing/>
        <w:rPr>
          <w:rFonts w:ascii="Palatino Linotype" w:hAnsi="Palatino Linotype"/>
        </w:rPr>
      </w:pPr>
      <w:r w:rsidRPr="00F60800">
        <w:rPr>
          <w:rFonts w:ascii="Palatino Linotype" w:hAnsi="Palatino Linotype"/>
        </w:rPr>
        <w:t>Volunteer Hours 10/1 – 11/30:</w:t>
      </w:r>
    </w:p>
    <w:p w14:paraId="771E887D" w14:textId="77777777" w:rsidR="00F60800" w:rsidRPr="00F60800" w:rsidRDefault="00F60800" w:rsidP="00F60800">
      <w:pPr>
        <w:numPr>
          <w:ilvl w:val="1"/>
          <w:numId w:val="22"/>
        </w:numPr>
        <w:contextualSpacing/>
        <w:rPr>
          <w:rFonts w:ascii="Palatino Linotype" w:hAnsi="Palatino Linotype"/>
        </w:rPr>
      </w:pPr>
      <w:r w:rsidRPr="00F60800">
        <w:rPr>
          <w:rFonts w:ascii="Palatino Linotype" w:hAnsi="Palatino Linotype"/>
        </w:rPr>
        <w:t>95 volunteers</w:t>
      </w:r>
    </w:p>
    <w:p w14:paraId="696712D4" w14:textId="77777777" w:rsidR="00F60800" w:rsidRPr="00F60800" w:rsidRDefault="00F60800" w:rsidP="00F60800">
      <w:pPr>
        <w:numPr>
          <w:ilvl w:val="1"/>
          <w:numId w:val="22"/>
        </w:numPr>
        <w:contextualSpacing/>
        <w:rPr>
          <w:rFonts w:ascii="Palatino Linotype" w:hAnsi="Palatino Linotype"/>
        </w:rPr>
      </w:pPr>
      <w:r w:rsidRPr="00F60800">
        <w:rPr>
          <w:rFonts w:ascii="Palatino Linotype" w:hAnsi="Palatino Linotype"/>
        </w:rPr>
        <w:t>1,300.5 hours served</w:t>
      </w:r>
    </w:p>
    <w:p w14:paraId="324A2CC1"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10/2 - The Guild at HTC</w:t>
      </w:r>
    </w:p>
    <w:p w14:paraId="62A3A481"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 xml:space="preserve">10/9 – St. Luke’s </w:t>
      </w:r>
      <w:r w:rsidRPr="00F60800">
        <w:rPr>
          <w:rFonts w:ascii="Palatino Linotype" w:hAnsi="Palatino Linotype"/>
          <w:i/>
          <w:iCs/>
        </w:rPr>
        <w:t>Apostle Build</w:t>
      </w:r>
    </w:p>
    <w:p w14:paraId="3AEAD223"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 xml:space="preserve">10/14 – Holy Trinity </w:t>
      </w:r>
      <w:r w:rsidRPr="00F60800">
        <w:rPr>
          <w:rFonts w:ascii="Palatino Linotype" w:hAnsi="Palatino Linotype"/>
          <w:i/>
          <w:iCs/>
        </w:rPr>
        <w:t>Apostle Build</w:t>
      </w:r>
    </w:p>
    <w:p w14:paraId="5D8C6A6B"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 xml:space="preserve">10/30 – Holy Trinity </w:t>
      </w:r>
      <w:r w:rsidRPr="00F60800">
        <w:rPr>
          <w:rFonts w:ascii="Palatino Linotype" w:hAnsi="Palatino Linotype"/>
          <w:i/>
          <w:iCs/>
        </w:rPr>
        <w:t>Apostle Build</w:t>
      </w:r>
    </w:p>
    <w:p w14:paraId="6EDB85AD"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 xml:space="preserve">11/6 – Corinth </w:t>
      </w:r>
      <w:r w:rsidRPr="00F60800">
        <w:rPr>
          <w:rFonts w:ascii="Palatino Linotype" w:hAnsi="Palatino Linotype"/>
          <w:i/>
          <w:iCs/>
        </w:rPr>
        <w:t>Apostle Build</w:t>
      </w:r>
    </w:p>
    <w:p w14:paraId="76A432E2" w14:textId="77777777" w:rsidR="00F60800" w:rsidRPr="00F60800" w:rsidRDefault="00F60800" w:rsidP="00F60800">
      <w:pPr>
        <w:numPr>
          <w:ilvl w:val="2"/>
          <w:numId w:val="22"/>
        </w:numPr>
        <w:contextualSpacing/>
        <w:rPr>
          <w:rFonts w:ascii="Palatino Linotype" w:hAnsi="Palatino Linotype"/>
        </w:rPr>
      </w:pPr>
      <w:r w:rsidRPr="00F60800">
        <w:rPr>
          <w:rFonts w:ascii="Palatino Linotype" w:hAnsi="Palatino Linotype"/>
        </w:rPr>
        <w:t>11/11 – Leadership Catawba @ ReStore</w:t>
      </w:r>
    </w:p>
    <w:p w14:paraId="1440FDD1" w14:textId="77777777" w:rsidR="00F60800" w:rsidRPr="00F60800" w:rsidRDefault="00F60800" w:rsidP="00F60800">
      <w:pPr>
        <w:numPr>
          <w:ilvl w:val="2"/>
          <w:numId w:val="22"/>
        </w:numPr>
        <w:contextualSpacing/>
        <w:rPr>
          <w:rFonts w:ascii="Palatino Linotype" w:hAnsi="Palatino Linotype"/>
          <w:i/>
          <w:iCs/>
        </w:rPr>
      </w:pPr>
      <w:r w:rsidRPr="00F60800">
        <w:rPr>
          <w:rFonts w:ascii="Palatino Linotype" w:hAnsi="Palatino Linotype"/>
        </w:rPr>
        <w:t xml:space="preserve">11/13 – First Pres Hickory </w:t>
      </w:r>
      <w:r w:rsidRPr="00F60800">
        <w:rPr>
          <w:rFonts w:ascii="Palatino Linotype" w:hAnsi="Palatino Linotype"/>
          <w:i/>
          <w:iCs/>
        </w:rPr>
        <w:t>Apostle Build</w:t>
      </w:r>
    </w:p>
    <w:p w14:paraId="1C55FC31" w14:textId="77777777" w:rsidR="00F60800" w:rsidRPr="00F60800" w:rsidRDefault="00F60800" w:rsidP="00F60800">
      <w:pPr>
        <w:numPr>
          <w:ilvl w:val="2"/>
          <w:numId w:val="22"/>
        </w:numPr>
        <w:contextualSpacing/>
        <w:rPr>
          <w:rFonts w:ascii="Palatino Linotype" w:hAnsi="Palatino Linotype"/>
          <w:i/>
          <w:iCs/>
        </w:rPr>
      </w:pPr>
      <w:r w:rsidRPr="00F60800">
        <w:rPr>
          <w:rFonts w:ascii="Palatino Linotype" w:hAnsi="Palatino Linotype"/>
        </w:rPr>
        <w:t xml:space="preserve">11/20 – Lenoir Rhyne </w:t>
      </w:r>
      <w:r w:rsidRPr="00F60800">
        <w:rPr>
          <w:rFonts w:ascii="Palatino Linotype" w:hAnsi="Palatino Linotype"/>
          <w:i/>
          <w:iCs/>
        </w:rPr>
        <w:t>Bears Build</w:t>
      </w:r>
    </w:p>
    <w:p w14:paraId="29B89F4C" w14:textId="77777777" w:rsidR="00F60800" w:rsidRPr="00F60800" w:rsidRDefault="00F60800" w:rsidP="00F60800">
      <w:pPr>
        <w:ind w:left="720"/>
        <w:contextualSpacing/>
        <w:rPr>
          <w:rFonts w:ascii="Palatino Linotype" w:hAnsi="Palatino Linotype"/>
        </w:rPr>
      </w:pPr>
    </w:p>
    <w:p w14:paraId="55464FD9" w14:textId="43728B10" w:rsidR="00B94B47" w:rsidRDefault="00B94B47" w:rsidP="00C811B7">
      <w:pPr>
        <w:spacing w:after="0" w:line="240" w:lineRule="auto"/>
        <w:rPr>
          <w:b/>
          <w:color w:val="4472C4" w:themeColor="accent1"/>
          <w:sz w:val="28"/>
          <w:szCs w:val="28"/>
        </w:rPr>
      </w:pPr>
    </w:p>
    <w:p w14:paraId="1C4DAD1F" w14:textId="14881D7E" w:rsidR="00E6134E" w:rsidRDefault="00E6134E" w:rsidP="00C811B7">
      <w:pPr>
        <w:spacing w:after="0" w:line="240" w:lineRule="auto"/>
        <w:rPr>
          <w:b/>
          <w:color w:val="4472C4" w:themeColor="accent1"/>
          <w:sz w:val="28"/>
          <w:szCs w:val="28"/>
        </w:rPr>
      </w:pPr>
    </w:p>
    <w:p w14:paraId="5E7C3485" w14:textId="3E7A33F7"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0349388D" w14:textId="5027B4EB" w:rsidR="00B94B47" w:rsidRDefault="00B94B47" w:rsidP="00C811B7">
      <w:pPr>
        <w:spacing w:after="0" w:line="240" w:lineRule="auto"/>
        <w:rPr>
          <w:b/>
          <w:color w:val="4472C4" w:themeColor="accent1"/>
          <w:sz w:val="28"/>
          <w:szCs w:val="28"/>
        </w:rPr>
      </w:pPr>
    </w:p>
    <w:p w14:paraId="075500BB" w14:textId="77777777" w:rsidR="00EB3137" w:rsidRDefault="00EB3137" w:rsidP="00EB3137">
      <w:pPr>
        <w:spacing w:line="240" w:lineRule="auto"/>
        <w:jc w:val="center"/>
        <w:rPr>
          <w:b/>
          <w:sz w:val="28"/>
          <w:szCs w:val="28"/>
        </w:rPr>
      </w:pPr>
      <w:r w:rsidRPr="007A2BF7">
        <w:rPr>
          <w:b/>
          <w:sz w:val="28"/>
          <w:szCs w:val="28"/>
        </w:rPr>
        <w:t>Development Report</w:t>
      </w:r>
    </w:p>
    <w:p w14:paraId="6309C5EC" w14:textId="3061D883" w:rsidR="00EB3137" w:rsidRDefault="00EB3137" w:rsidP="00EB3137">
      <w:pPr>
        <w:spacing w:line="240" w:lineRule="auto"/>
        <w:jc w:val="center"/>
        <w:rPr>
          <w:b/>
          <w:sz w:val="28"/>
          <w:szCs w:val="28"/>
        </w:rPr>
      </w:pPr>
      <w:r>
        <w:rPr>
          <w:b/>
          <w:sz w:val="28"/>
          <w:szCs w:val="28"/>
        </w:rPr>
        <w:t>October/November 2021</w:t>
      </w:r>
    </w:p>
    <w:p w14:paraId="34BBE5A5" w14:textId="0C0397AA" w:rsidR="00EB3137" w:rsidRDefault="00EB3137" w:rsidP="00EB3137">
      <w:pPr>
        <w:spacing w:line="240" w:lineRule="auto"/>
        <w:jc w:val="center"/>
        <w:rPr>
          <w:b/>
          <w:sz w:val="28"/>
          <w:szCs w:val="28"/>
        </w:rPr>
      </w:pPr>
      <w:r>
        <w:rPr>
          <w:b/>
          <w:sz w:val="28"/>
          <w:szCs w:val="28"/>
        </w:rPr>
        <w:t>Lynn Nelson</w:t>
      </w:r>
    </w:p>
    <w:p w14:paraId="08FACD39" w14:textId="77777777" w:rsidR="00EB3137" w:rsidRDefault="00EB3137" w:rsidP="00EB3137">
      <w:pPr>
        <w:spacing w:line="240" w:lineRule="auto"/>
        <w:rPr>
          <w:b/>
          <w:sz w:val="24"/>
          <w:szCs w:val="24"/>
          <w:u w:val="single"/>
        </w:rPr>
      </w:pPr>
      <w:r w:rsidRPr="00B36C91">
        <w:rPr>
          <w:b/>
          <w:sz w:val="24"/>
          <w:szCs w:val="24"/>
          <w:u w:val="single"/>
        </w:rPr>
        <w:t>Grant Updates</w:t>
      </w:r>
    </w:p>
    <w:p w14:paraId="189FB90F" w14:textId="77777777" w:rsidR="00EB3137" w:rsidRPr="008C71EC" w:rsidRDefault="00EB3137" w:rsidP="00EB3137">
      <w:pPr>
        <w:pStyle w:val="ListParagraph"/>
        <w:numPr>
          <w:ilvl w:val="0"/>
          <w:numId w:val="15"/>
        </w:numPr>
        <w:spacing w:line="240" w:lineRule="auto"/>
        <w:rPr>
          <w:b/>
          <w:sz w:val="24"/>
          <w:szCs w:val="24"/>
          <w:u w:val="single"/>
        </w:rPr>
      </w:pPr>
      <w:r>
        <w:rPr>
          <w:bCs/>
          <w:sz w:val="24"/>
          <w:szCs w:val="24"/>
        </w:rPr>
        <w:t>Grants Submitted:</w:t>
      </w:r>
    </w:p>
    <w:p w14:paraId="428B3483" w14:textId="77777777" w:rsidR="00EB3137" w:rsidRPr="003A3A35" w:rsidRDefault="00EB3137" w:rsidP="00EB3137">
      <w:pPr>
        <w:pStyle w:val="ListParagraph"/>
        <w:numPr>
          <w:ilvl w:val="4"/>
          <w:numId w:val="15"/>
        </w:numPr>
        <w:rPr>
          <w:b/>
          <w:bCs/>
          <w:sz w:val="24"/>
          <w:szCs w:val="24"/>
          <w:u w:val="single"/>
        </w:rPr>
      </w:pPr>
      <w:r>
        <w:rPr>
          <w:bCs/>
          <w:sz w:val="24"/>
          <w:szCs w:val="24"/>
        </w:rPr>
        <w:t>Ameriprise</w:t>
      </w:r>
    </w:p>
    <w:p w14:paraId="716A6B0A" w14:textId="77777777" w:rsidR="00EB3137" w:rsidRPr="00207D2C" w:rsidRDefault="00EB3137" w:rsidP="00EB3137">
      <w:pPr>
        <w:pStyle w:val="ListParagraph"/>
        <w:numPr>
          <w:ilvl w:val="4"/>
          <w:numId w:val="15"/>
        </w:numPr>
        <w:spacing w:line="240" w:lineRule="auto"/>
        <w:rPr>
          <w:b/>
          <w:sz w:val="24"/>
          <w:szCs w:val="24"/>
          <w:u w:val="single"/>
        </w:rPr>
      </w:pPr>
      <w:r>
        <w:rPr>
          <w:bCs/>
          <w:sz w:val="24"/>
          <w:szCs w:val="24"/>
        </w:rPr>
        <w:t>George Foundation</w:t>
      </w:r>
    </w:p>
    <w:p w14:paraId="1A995C97" w14:textId="77777777" w:rsidR="00EB3137" w:rsidRPr="00207D2C" w:rsidRDefault="00EB3137" w:rsidP="00EB3137">
      <w:pPr>
        <w:pStyle w:val="ListParagraph"/>
        <w:numPr>
          <w:ilvl w:val="4"/>
          <w:numId w:val="15"/>
        </w:numPr>
        <w:spacing w:line="240" w:lineRule="auto"/>
        <w:rPr>
          <w:b/>
          <w:sz w:val="24"/>
          <w:szCs w:val="24"/>
          <w:u w:val="single"/>
        </w:rPr>
      </w:pPr>
      <w:r>
        <w:rPr>
          <w:bCs/>
          <w:sz w:val="24"/>
          <w:szCs w:val="24"/>
        </w:rPr>
        <w:t>Millholland Endowment Fund</w:t>
      </w:r>
    </w:p>
    <w:p w14:paraId="0881CD5F" w14:textId="77777777" w:rsidR="00EB3137" w:rsidRPr="00EA409F" w:rsidRDefault="00EB3137" w:rsidP="00EB3137">
      <w:pPr>
        <w:pStyle w:val="ListParagraph"/>
        <w:numPr>
          <w:ilvl w:val="4"/>
          <w:numId w:val="15"/>
        </w:numPr>
        <w:spacing w:line="240" w:lineRule="auto"/>
        <w:rPr>
          <w:b/>
          <w:sz w:val="24"/>
          <w:szCs w:val="24"/>
          <w:u w:val="single"/>
        </w:rPr>
      </w:pPr>
      <w:r>
        <w:rPr>
          <w:bCs/>
          <w:sz w:val="24"/>
          <w:szCs w:val="24"/>
        </w:rPr>
        <w:t>Pepsi</w:t>
      </w:r>
      <w:r w:rsidRPr="00EA409F">
        <w:rPr>
          <w:bCs/>
          <w:sz w:val="24"/>
          <w:szCs w:val="24"/>
        </w:rPr>
        <w:t xml:space="preserve"> </w:t>
      </w:r>
    </w:p>
    <w:p w14:paraId="76B0780C" w14:textId="77777777" w:rsidR="00EB3137" w:rsidRPr="00EA409F" w:rsidRDefault="00EB3137" w:rsidP="00EB3137">
      <w:pPr>
        <w:pStyle w:val="ListParagraph"/>
        <w:numPr>
          <w:ilvl w:val="4"/>
          <w:numId w:val="15"/>
        </w:numPr>
        <w:spacing w:line="240" w:lineRule="auto"/>
        <w:rPr>
          <w:b/>
          <w:bCs/>
          <w:sz w:val="24"/>
          <w:szCs w:val="24"/>
          <w:u w:val="single"/>
        </w:rPr>
      </w:pPr>
      <w:r w:rsidRPr="00EA409F">
        <w:rPr>
          <w:bCs/>
          <w:sz w:val="24"/>
          <w:szCs w:val="24"/>
        </w:rPr>
        <w:t xml:space="preserve">St. </w:t>
      </w:r>
      <w:proofErr w:type="spellStart"/>
      <w:r w:rsidRPr="00EA409F">
        <w:rPr>
          <w:bCs/>
          <w:sz w:val="24"/>
          <w:szCs w:val="24"/>
        </w:rPr>
        <w:t>Gobain</w:t>
      </w:r>
      <w:proofErr w:type="spellEnd"/>
    </w:p>
    <w:p w14:paraId="6AFA4996" w14:textId="77777777" w:rsidR="00EB3137" w:rsidRPr="001A719A" w:rsidRDefault="00EB3137" w:rsidP="00EB3137">
      <w:pPr>
        <w:pStyle w:val="ListParagraph"/>
        <w:numPr>
          <w:ilvl w:val="0"/>
          <w:numId w:val="15"/>
        </w:numPr>
        <w:spacing w:line="240" w:lineRule="auto"/>
        <w:rPr>
          <w:b/>
          <w:sz w:val="24"/>
          <w:szCs w:val="24"/>
          <w:u w:val="single"/>
        </w:rPr>
      </w:pPr>
      <w:r>
        <w:rPr>
          <w:bCs/>
          <w:sz w:val="24"/>
          <w:szCs w:val="24"/>
        </w:rPr>
        <w:t>Grants In Process:</w:t>
      </w:r>
    </w:p>
    <w:p w14:paraId="1EE5E89E" w14:textId="77777777" w:rsidR="00EB3137" w:rsidRPr="004C7911" w:rsidRDefault="00EB3137" w:rsidP="00EB3137">
      <w:pPr>
        <w:pStyle w:val="ListParagraph"/>
        <w:numPr>
          <w:ilvl w:val="4"/>
          <w:numId w:val="15"/>
        </w:numPr>
        <w:spacing w:line="240" w:lineRule="auto"/>
        <w:rPr>
          <w:b/>
          <w:sz w:val="24"/>
          <w:szCs w:val="24"/>
          <w:u w:val="single"/>
        </w:rPr>
      </w:pPr>
      <w:r>
        <w:rPr>
          <w:bCs/>
          <w:sz w:val="24"/>
          <w:szCs w:val="24"/>
        </w:rPr>
        <w:t>First Horizon LOI</w:t>
      </w:r>
    </w:p>
    <w:p w14:paraId="7519C93E" w14:textId="77777777" w:rsidR="00EB3137" w:rsidRPr="00237DC2" w:rsidRDefault="00EB3137" w:rsidP="00EB3137">
      <w:pPr>
        <w:pStyle w:val="ListParagraph"/>
        <w:numPr>
          <w:ilvl w:val="4"/>
          <w:numId w:val="15"/>
        </w:numPr>
        <w:spacing w:line="240" w:lineRule="auto"/>
        <w:rPr>
          <w:b/>
          <w:sz w:val="24"/>
          <w:szCs w:val="24"/>
          <w:u w:val="single"/>
        </w:rPr>
      </w:pPr>
      <w:r>
        <w:rPr>
          <w:bCs/>
          <w:sz w:val="24"/>
          <w:szCs w:val="24"/>
        </w:rPr>
        <w:t>ER Carpenter</w:t>
      </w:r>
    </w:p>
    <w:p w14:paraId="794A332D" w14:textId="77777777" w:rsidR="00EB3137" w:rsidRDefault="00EB3137" w:rsidP="00EB3137">
      <w:pPr>
        <w:pStyle w:val="ListParagraph"/>
        <w:numPr>
          <w:ilvl w:val="0"/>
          <w:numId w:val="13"/>
        </w:numPr>
        <w:spacing w:line="240" w:lineRule="auto"/>
        <w:rPr>
          <w:sz w:val="24"/>
          <w:szCs w:val="24"/>
        </w:rPr>
      </w:pPr>
      <w:r>
        <w:rPr>
          <w:sz w:val="24"/>
          <w:szCs w:val="24"/>
        </w:rPr>
        <w:t>Grants Awarded:</w:t>
      </w:r>
    </w:p>
    <w:p w14:paraId="2E9A35AB" w14:textId="77777777" w:rsidR="00EB3137" w:rsidRDefault="00EB3137" w:rsidP="00EB3137">
      <w:pPr>
        <w:pStyle w:val="ListParagraph"/>
        <w:numPr>
          <w:ilvl w:val="1"/>
          <w:numId w:val="13"/>
        </w:numPr>
        <w:spacing w:line="240" w:lineRule="auto"/>
        <w:rPr>
          <w:sz w:val="24"/>
          <w:szCs w:val="24"/>
        </w:rPr>
      </w:pPr>
      <w:r w:rsidRPr="00207D2C">
        <w:rPr>
          <w:sz w:val="24"/>
          <w:szCs w:val="24"/>
        </w:rPr>
        <w:t>Beaver Family F</w:t>
      </w:r>
      <w:r>
        <w:rPr>
          <w:sz w:val="24"/>
          <w:szCs w:val="24"/>
        </w:rPr>
        <w:t>oundation - $25,000 The Cottages at Ridgeview</w:t>
      </w:r>
    </w:p>
    <w:p w14:paraId="6D099F62" w14:textId="77777777" w:rsidR="00EB3137" w:rsidRDefault="00EB3137" w:rsidP="00EB3137">
      <w:pPr>
        <w:pStyle w:val="ListParagraph"/>
        <w:numPr>
          <w:ilvl w:val="1"/>
          <w:numId w:val="13"/>
        </w:numPr>
        <w:spacing w:line="240" w:lineRule="auto"/>
        <w:rPr>
          <w:sz w:val="24"/>
          <w:szCs w:val="24"/>
        </w:rPr>
      </w:pPr>
      <w:r>
        <w:rPr>
          <w:sz w:val="24"/>
          <w:szCs w:val="24"/>
        </w:rPr>
        <w:t>TSH Charitable Foundation -$25,000 (2</w:t>
      </w:r>
      <w:r w:rsidRPr="005A0B6F">
        <w:rPr>
          <w:sz w:val="24"/>
          <w:szCs w:val="24"/>
          <w:vertAlign w:val="superscript"/>
        </w:rPr>
        <w:t>nd</w:t>
      </w:r>
      <w:r>
        <w:rPr>
          <w:sz w:val="24"/>
          <w:szCs w:val="24"/>
        </w:rPr>
        <w:t xml:space="preserve"> payment from 2020 grant, The Cottages at Ridgeview)</w:t>
      </w:r>
    </w:p>
    <w:p w14:paraId="253470A2" w14:textId="77777777" w:rsidR="00EB3137" w:rsidRDefault="00EB3137" w:rsidP="00EB3137">
      <w:pPr>
        <w:pStyle w:val="ListParagraph"/>
        <w:numPr>
          <w:ilvl w:val="1"/>
          <w:numId w:val="13"/>
        </w:numPr>
        <w:spacing w:line="240" w:lineRule="auto"/>
        <w:rPr>
          <w:sz w:val="24"/>
          <w:szCs w:val="24"/>
        </w:rPr>
      </w:pPr>
      <w:r>
        <w:rPr>
          <w:sz w:val="24"/>
          <w:szCs w:val="24"/>
        </w:rPr>
        <w:t>Bank of America - $9,500 The Cottages at Ridgeview</w:t>
      </w:r>
    </w:p>
    <w:p w14:paraId="67D1BE68" w14:textId="77777777" w:rsidR="00EB3137" w:rsidRDefault="00EB3137" w:rsidP="00EB3137">
      <w:pPr>
        <w:pStyle w:val="ListParagraph"/>
        <w:numPr>
          <w:ilvl w:val="1"/>
          <w:numId w:val="13"/>
        </w:numPr>
        <w:spacing w:line="240" w:lineRule="auto"/>
        <w:rPr>
          <w:sz w:val="24"/>
          <w:szCs w:val="24"/>
        </w:rPr>
      </w:pPr>
      <w:r>
        <w:rPr>
          <w:sz w:val="24"/>
          <w:szCs w:val="24"/>
        </w:rPr>
        <w:t>Catawba Valley Community Foundation - $2,500 Habitat Repairs!</w:t>
      </w:r>
    </w:p>
    <w:p w14:paraId="74828786" w14:textId="77777777" w:rsidR="00EB3137" w:rsidRPr="00207D2C" w:rsidRDefault="00EB3137" w:rsidP="00EB3137">
      <w:pPr>
        <w:pStyle w:val="ListParagraph"/>
        <w:numPr>
          <w:ilvl w:val="1"/>
          <w:numId w:val="13"/>
        </w:numPr>
        <w:spacing w:line="240" w:lineRule="auto"/>
        <w:rPr>
          <w:sz w:val="24"/>
          <w:szCs w:val="24"/>
        </w:rPr>
      </w:pPr>
      <w:r>
        <w:rPr>
          <w:sz w:val="24"/>
          <w:szCs w:val="24"/>
        </w:rPr>
        <w:t>Sisters of Mercy - $35,000 Habitat Repairs!</w:t>
      </w:r>
    </w:p>
    <w:p w14:paraId="4E962786" w14:textId="77777777" w:rsidR="00EB3137" w:rsidRDefault="00EB3137" w:rsidP="00EB3137">
      <w:pPr>
        <w:pStyle w:val="ListParagraph"/>
        <w:numPr>
          <w:ilvl w:val="0"/>
          <w:numId w:val="13"/>
        </w:numPr>
        <w:spacing w:line="240" w:lineRule="auto"/>
        <w:rPr>
          <w:sz w:val="24"/>
          <w:szCs w:val="24"/>
        </w:rPr>
      </w:pPr>
      <w:r>
        <w:rPr>
          <w:sz w:val="24"/>
          <w:szCs w:val="24"/>
        </w:rPr>
        <w:t>Monthly planning meeting with Amy Clinton, grant writer</w:t>
      </w:r>
    </w:p>
    <w:p w14:paraId="717725A8" w14:textId="77777777" w:rsidR="00EB3137" w:rsidRDefault="00EB3137" w:rsidP="00EB3137">
      <w:pPr>
        <w:pStyle w:val="ListParagraph"/>
        <w:numPr>
          <w:ilvl w:val="0"/>
          <w:numId w:val="13"/>
        </w:numPr>
        <w:spacing w:line="240" w:lineRule="auto"/>
        <w:rPr>
          <w:sz w:val="24"/>
          <w:szCs w:val="24"/>
        </w:rPr>
      </w:pPr>
      <w:r>
        <w:rPr>
          <w:sz w:val="24"/>
          <w:szCs w:val="24"/>
        </w:rPr>
        <w:t xml:space="preserve">Phone meeting with Dianna Beaty, Leon Levine Foundation </w:t>
      </w:r>
    </w:p>
    <w:p w14:paraId="02EC800B" w14:textId="77777777" w:rsidR="00EB3137" w:rsidRPr="003A2089" w:rsidRDefault="00EB3137" w:rsidP="00EB3137">
      <w:pPr>
        <w:pStyle w:val="ListParagraph"/>
        <w:numPr>
          <w:ilvl w:val="0"/>
          <w:numId w:val="13"/>
        </w:numPr>
        <w:spacing w:line="240" w:lineRule="auto"/>
        <w:rPr>
          <w:sz w:val="24"/>
          <w:szCs w:val="24"/>
        </w:rPr>
      </w:pPr>
      <w:r>
        <w:rPr>
          <w:sz w:val="24"/>
          <w:szCs w:val="24"/>
        </w:rPr>
        <w:t xml:space="preserve">Met and toured The Cottages at Ridgeview with Joy Cline, Bolick Foundation </w:t>
      </w:r>
    </w:p>
    <w:p w14:paraId="71E43E97" w14:textId="77777777" w:rsidR="00F60800" w:rsidRDefault="00F60800" w:rsidP="00EB3137">
      <w:pPr>
        <w:spacing w:line="240" w:lineRule="auto"/>
        <w:rPr>
          <w:b/>
          <w:bCs/>
          <w:sz w:val="24"/>
          <w:szCs w:val="24"/>
          <w:u w:val="single"/>
        </w:rPr>
      </w:pPr>
    </w:p>
    <w:p w14:paraId="6E5A795E" w14:textId="77777777" w:rsidR="00F60800" w:rsidRDefault="00F60800" w:rsidP="00EB3137">
      <w:pPr>
        <w:spacing w:line="240" w:lineRule="auto"/>
        <w:rPr>
          <w:b/>
          <w:bCs/>
          <w:sz w:val="24"/>
          <w:szCs w:val="24"/>
          <w:u w:val="single"/>
        </w:rPr>
      </w:pPr>
    </w:p>
    <w:p w14:paraId="45F8C996" w14:textId="5C421633" w:rsidR="00EB3137" w:rsidRDefault="00EB3137" w:rsidP="00EB3137">
      <w:pPr>
        <w:spacing w:line="240" w:lineRule="auto"/>
        <w:rPr>
          <w:b/>
          <w:bCs/>
          <w:sz w:val="24"/>
          <w:szCs w:val="24"/>
          <w:u w:val="single"/>
        </w:rPr>
      </w:pPr>
      <w:r w:rsidRPr="005D392D">
        <w:rPr>
          <w:b/>
          <w:bCs/>
          <w:sz w:val="24"/>
          <w:szCs w:val="24"/>
          <w:u w:val="single"/>
        </w:rPr>
        <w:lastRenderedPageBreak/>
        <w:t>Home is the Key</w:t>
      </w:r>
    </w:p>
    <w:p w14:paraId="745A640C" w14:textId="77777777" w:rsidR="00EB3137" w:rsidRPr="00D96608" w:rsidRDefault="00EB3137" w:rsidP="00EB3137">
      <w:pPr>
        <w:spacing w:after="0" w:line="240" w:lineRule="auto"/>
        <w:rPr>
          <w:b/>
          <w:bCs/>
          <w:sz w:val="24"/>
          <w:szCs w:val="24"/>
          <w:u w:val="single"/>
        </w:rPr>
      </w:pPr>
      <w:r w:rsidRPr="00D96608">
        <w:rPr>
          <w:b/>
          <w:bCs/>
          <w:sz w:val="24"/>
          <w:szCs w:val="24"/>
          <w:u w:val="single"/>
        </w:rPr>
        <w:t>October</w:t>
      </w:r>
    </w:p>
    <w:p w14:paraId="4ABD080F" w14:textId="77777777" w:rsidR="00EB3137" w:rsidRDefault="00EB3137" w:rsidP="00EB3137">
      <w:pPr>
        <w:pStyle w:val="ListParagraph"/>
        <w:numPr>
          <w:ilvl w:val="0"/>
          <w:numId w:val="13"/>
        </w:numPr>
        <w:spacing w:after="0" w:line="240" w:lineRule="auto"/>
        <w:rPr>
          <w:sz w:val="24"/>
          <w:szCs w:val="24"/>
        </w:rPr>
      </w:pPr>
      <w:r>
        <w:rPr>
          <w:sz w:val="24"/>
          <w:szCs w:val="24"/>
        </w:rPr>
        <w:t>Received new HITK Sponsorships</w:t>
      </w:r>
    </w:p>
    <w:p w14:paraId="50EB1046" w14:textId="77777777" w:rsidR="00EB3137" w:rsidRDefault="00EB3137" w:rsidP="00EB3137">
      <w:pPr>
        <w:pStyle w:val="ListParagraph"/>
        <w:numPr>
          <w:ilvl w:val="1"/>
          <w:numId w:val="13"/>
        </w:numPr>
        <w:spacing w:line="240" w:lineRule="auto"/>
        <w:rPr>
          <w:sz w:val="24"/>
          <w:szCs w:val="24"/>
        </w:rPr>
      </w:pPr>
      <w:r>
        <w:rPr>
          <w:sz w:val="24"/>
          <w:szCs w:val="24"/>
        </w:rPr>
        <w:t>Nordson Corporation $2,500</w:t>
      </w:r>
    </w:p>
    <w:p w14:paraId="64DC2BB0" w14:textId="77777777" w:rsidR="00EB3137" w:rsidRDefault="00EB3137" w:rsidP="00EB3137">
      <w:pPr>
        <w:pStyle w:val="ListParagraph"/>
        <w:numPr>
          <w:ilvl w:val="1"/>
          <w:numId w:val="13"/>
        </w:numPr>
        <w:spacing w:line="240" w:lineRule="auto"/>
        <w:rPr>
          <w:sz w:val="24"/>
          <w:szCs w:val="24"/>
        </w:rPr>
      </w:pPr>
      <w:r>
        <w:rPr>
          <w:sz w:val="24"/>
          <w:szCs w:val="24"/>
        </w:rPr>
        <w:t>Northwest Drywall Company $500</w:t>
      </w:r>
    </w:p>
    <w:p w14:paraId="6D84EC1B" w14:textId="77777777" w:rsidR="00EB3137" w:rsidRDefault="00EB3137" w:rsidP="00EB3137">
      <w:pPr>
        <w:pStyle w:val="ListParagraph"/>
        <w:numPr>
          <w:ilvl w:val="0"/>
          <w:numId w:val="13"/>
        </w:numPr>
        <w:spacing w:line="240" w:lineRule="auto"/>
        <w:rPr>
          <w:sz w:val="24"/>
          <w:szCs w:val="24"/>
        </w:rPr>
      </w:pPr>
      <w:r>
        <w:rPr>
          <w:sz w:val="24"/>
          <w:szCs w:val="24"/>
        </w:rPr>
        <w:t>Finalize Guests List</w:t>
      </w:r>
    </w:p>
    <w:p w14:paraId="1F62BA9A" w14:textId="77777777" w:rsidR="00EB3137" w:rsidRDefault="00EB3137" w:rsidP="00EB3137">
      <w:pPr>
        <w:pStyle w:val="ListParagraph"/>
        <w:numPr>
          <w:ilvl w:val="0"/>
          <w:numId w:val="13"/>
        </w:numPr>
        <w:spacing w:line="240" w:lineRule="auto"/>
        <w:rPr>
          <w:sz w:val="24"/>
          <w:szCs w:val="24"/>
        </w:rPr>
      </w:pPr>
      <w:r>
        <w:rPr>
          <w:sz w:val="24"/>
          <w:szCs w:val="24"/>
        </w:rPr>
        <w:t>Prep and Mail Guest Packets</w:t>
      </w:r>
    </w:p>
    <w:p w14:paraId="299D63EA" w14:textId="77777777" w:rsidR="00EB3137" w:rsidRDefault="00EB3137" w:rsidP="00EB3137">
      <w:pPr>
        <w:pStyle w:val="ListParagraph"/>
        <w:numPr>
          <w:ilvl w:val="0"/>
          <w:numId w:val="13"/>
        </w:numPr>
        <w:spacing w:line="240" w:lineRule="auto"/>
        <w:rPr>
          <w:sz w:val="24"/>
          <w:szCs w:val="24"/>
        </w:rPr>
      </w:pPr>
      <w:r>
        <w:rPr>
          <w:sz w:val="24"/>
          <w:szCs w:val="24"/>
        </w:rPr>
        <w:t>Finalize Thank You Letters and On-Line Donation Form</w:t>
      </w:r>
    </w:p>
    <w:p w14:paraId="160EC3CE" w14:textId="77777777" w:rsidR="00EB3137" w:rsidRDefault="00EB3137" w:rsidP="00EB3137">
      <w:pPr>
        <w:pStyle w:val="ListParagraph"/>
        <w:numPr>
          <w:ilvl w:val="0"/>
          <w:numId w:val="13"/>
        </w:numPr>
        <w:spacing w:line="240" w:lineRule="auto"/>
        <w:rPr>
          <w:sz w:val="24"/>
          <w:szCs w:val="24"/>
        </w:rPr>
      </w:pPr>
      <w:r>
        <w:rPr>
          <w:sz w:val="24"/>
          <w:szCs w:val="24"/>
        </w:rPr>
        <w:t>Finalize Video</w:t>
      </w:r>
    </w:p>
    <w:p w14:paraId="4F7A675D" w14:textId="77777777" w:rsidR="00EB3137" w:rsidRDefault="00EB3137" w:rsidP="00EB3137">
      <w:pPr>
        <w:pStyle w:val="ListParagraph"/>
        <w:numPr>
          <w:ilvl w:val="0"/>
          <w:numId w:val="30"/>
        </w:numPr>
        <w:spacing w:line="240" w:lineRule="auto"/>
        <w:rPr>
          <w:sz w:val="24"/>
          <w:szCs w:val="24"/>
        </w:rPr>
      </w:pPr>
      <w:r>
        <w:rPr>
          <w:sz w:val="24"/>
          <w:szCs w:val="24"/>
        </w:rPr>
        <w:t>Prep Thank You emails</w:t>
      </w:r>
      <w:r w:rsidRPr="004841EC">
        <w:rPr>
          <w:sz w:val="24"/>
          <w:szCs w:val="24"/>
        </w:rPr>
        <w:t xml:space="preserve"> </w:t>
      </w:r>
    </w:p>
    <w:p w14:paraId="25DC3719" w14:textId="77777777" w:rsidR="00EB3137" w:rsidRPr="00D96608" w:rsidRDefault="00EB3137" w:rsidP="00EB3137">
      <w:pPr>
        <w:spacing w:after="0" w:line="240" w:lineRule="auto"/>
        <w:rPr>
          <w:b/>
          <w:bCs/>
          <w:sz w:val="24"/>
          <w:szCs w:val="24"/>
          <w:u w:val="single"/>
        </w:rPr>
      </w:pPr>
      <w:r w:rsidRPr="00D96608">
        <w:rPr>
          <w:b/>
          <w:bCs/>
          <w:sz w:val="24"/>
          <w:szCs w:val="24"/>
          <w:u w:val="single"/>
        </w:rPr>
        <w:t>November</w:t>
      </w:r>
    </w:p>
    <w:p w14:paraId="0C3A8B88" w14:textId="77777777" w:rsidR="00EB3137" w:rsidRDefault="00EB3137" w:rsidP="00EB3137">
      <w:pPr>
        <w:pStyle w:val="ListParagraph"/>
        <w:numPr>
          <w:ilvl w:val="0"/>
          <w:numId w:val="30"/>
        </w:numPr>
        <w:spacing w:after="0" w:line="240" w:lineRule="auto"/>
        <w:rPr>
          <w:sz w:val="24"/>
          <w:szCs w:val="24"/>
        </w:rPr>
      </w:pPr>
      <w:r>
        <w:rPr>
          <w:sz w:val="24"/>
          <w:szCs w:val="24"/>
        </w:rPr>
        <w:t>Breakfast – November 4, 2021</w:t>
      </w:r>
    </w:p>
    <w:p w14:paraId="3D07A4E4" w14:textId="77777777" w:rsidR="00EB3137" w:rsidRDefault="00EB3137" w:rsidP="00EB3137">
      <w:pPr>
        <w:pStyle w:val="ListParagraph"/>
        <w:numPr>
          <w:ilvl w:val="0"/>
          <w:numId w:val="30"/>
        </w:numPr>
        <w:spacing w:line="240" w:lineRule="auto"/>
        <w:rPr>
          <w:sz w:val="24"/>
          <w:szCs w:val="24"/>
        </w:rPr>
      </w:pPr>
      <w:r>
        <w:rPr>
          <w:sz w:val="24"/>
          <w:szCs w:val="24"/>
        </w:rPr>
        <w:t>Made donor thank you calls</w:t>
      </w:r>
    </w:p>
    <w:p w14:paraId="694D996A" w14:textId="77777777" w:rsidR="00EB3137" w:rsidRDefault="00EB3137" w:rsidP="00EB3137">
      <w:pPr>
        <w:pStyle w:val="ListParagraph"/>
        <w:numPr>
          <w:ilvl w:val="0"/>
          <w:numId w:val="30"/>
        </w:numPr>
        <w:spacing w:line="240" w:lineRule="auto"/>
        <w:rPr>
          <w:sz w:val="24"/>
          <w:szCs w:val="24"/>
        </w:rPr>
      </w:pPr>
      <w:r>
        <w:rPr>
          <w:sz w:val="24"/>
          <w:szCs w:val="24"/>
        </w:rPr>
        <w:t>Sent out guest thank you emails</w:t>
      </w:r>
    </w:p>
    <w:p w14:paraId="6103687F" w14:textId="77777777" w:rsidR="00EB3137" w:rsidRDefault="00EB3137" w:rsidP="00EB3137">
      <w:pPr>
        <w:pStyle w:val="ListParagraph"/>
        <w:numPr>
          <w:ilvl w:val="0"/>
          <w:numId w:val="30"/>
        </w:numPr>
        <w:spacing w:line="240" w:lineRule="auto"/>
        <w:rPr>
          <w:sz w:val="24"/>
          <w:szCs w:val="24"/>
        </w:rPr>
      </w:pPr>
      <w:r>
        <w:rPr>
          <w:sz w:val="24"/>
          <w:szCs w:val="24"/>
        </w:rPr>
        <w:t>Sent out donor thank you email and letters</w:t>
      </w:r>
    </w:p>
    <w:p w14:paraId="5ACCCD0A" w14:textId="77777777" w:rsidR="00EB3137" w:rsidRDefault="00EB3137" w:rsidP="00EB3137">
      <w:pPr>
        <w:pStyle w:val="ListParagraph"/>
        <w:numPr>
          <w:ilvl w:val="0"/>
          <w:numId w:val="30"/>
        </w:numPr>
        <w:spacing w:line="240" w:lineRule="auto"/>
        <w:rPr>
          <w:sz w:val="24"/>
          <w:szCs w:val="24"/>
        </w:rPr>
      </w:pPr>
      <w:r>
        <w:rPr>
          <w:sz w:val="24"/>
          <w:szCs w:val="24"/>
        </w:rPr>
        <w:t>Communicated with Table Captains on event and guest results</w:t>
      </w:r>
    </w:p>
    <w:p w14:paraId="7DE2F0F7" w14:textId="77777777" w:rsidR="00EB3137" w:rsidRDefault="00EB3137" w:rsidP="00EB3137">
      <w:pPr>
        <w:pStyle w:val="ListParagraph"/>
        <w:numPr>
          <w:ilvl w:val="0"/>
          <w:numId w:val="30"/>
        </w:numPr>
        <w:spacing w:line="240" w:lineRule="auto"/>
        <w:rPr>
          <w:sz w:val="24"/>
          <w:szCs w:val="24"/>
        </w:rPr>
      </w:pPr>
      <w:r>
        <w:rPr>
          <w:sz w:val="24"/>
          <w:szCs w:val="24"/>
        </w:rPr>
        <w:t>2021 HITK Stats</w:t>
      </w:r>
    </w:p>
    <w:p w14:paraId="064328FF" w14:textId="77777777" w:rsidR="00EB3137" w:rsidRDefault="00EB3137" w:rsidP="00EB3137">
      <w:pPr>
        <w:pStyle w:val="ListParagraph"/>
        <w:numPr>
          <w:ilvl w:val="1"/>
          <w:numId w:val="30"/>
        </w:numPr>
        <w:spacing w:line="240" w:lineRule="auto"/>
        <w:rPr>
          <w:sz w:val="24"/>
          <w:szCs w:val="24"/>
        </w:rPr>
      </w:pPr>
      <w:r>
        <w:rPr>
          <w:sz w:val="24"/>
          <w:szCs w:val="24"/>
        </w:rPr>
        <w:t>Current raised total $132,100 of our $150,000 goal!!</w:t>
      </w:r>
    </w:p>
    <w:p w14:paraId="59887C74" w14:textId="77777777" w:rsidR="00EB3137" w:rsidRDefault="00EB3137" w:rsidP="00EB3137">
      <w:pPr>
        <w:pStyle w:val="ListParagraph"/>
        <w:numPr>
          <w:ilvl w:val="1"/>
          <w:numId w:val="30"/>
        </w:numPr>
        <w:spacing w:line="240" w:lineRule="auto"/>
        <w:rPr>
          <w:sz w:val="24"/>
          <w:szCs w:val="24"/>
        </w:rPr>
      </w:pPr>
      <w:r>
        <w:rPr>
          <w:sz w:val="24"/>
          <w:szCs w:val="24"/>
        </w:rPr>
        <w:t>2 - New Legacy Builder’s Society (LBS) members</w:t>
      </w:r>
    </w:p>
    <w:p w14:paraId="641B425C" w14:textId="77777777" w:rsidR="00EB3137" w:rsidRDefault="00EB3137" w:rsidP="00EB3137">
      <w:pPr>
        <w:pStyle w:val="ListParagraph"/>
        <w:numPr>
          <w:ilvl w:val="1"/>
          <w:numId w:val="30"/>
        </w:numPr>
        <w:spacing w:line="240" w:lineRule="auto"/>
        <w:rPr>
          <w:sz w:val="24"/>
          <w:szCs w:val="24"/>
        </w:rPr>
      </w:pPr>
      <w:r>
        <w:rPr>
          <w:sz w:val="24"/>
          <w:szCs w:val="24"/>
        </w:rPr>
        <w:t>4 - Renewed LBS members (additional 5 years)</w:t>
      </w:r>
    </w:p>
    <w:p w14:paraId="04CDA38F" w14:textId="77777777" w:rsidR="00EB3137" w:rsidRDefault="00EB3137" w:rsidP="00EB3137">
      <w:pPr>
        <w:pStyle w:val="ListParagraph"/>
        <w:numPr>
          <w:ilvl w:val="1"/>
          <w:numId w:val="30"/>
        </w:numPr>
        <w:spacing w:line="240" w:lineRule="auto"/>
        <w:rPr>
          <w:sz w:val="24"/>
          <w:szCs w:val="24"/>
        </w:rPr>
      </w:pPr>
      <w:r>
        <w:rPr>
          <w:sz w:val="24"/>
          <w:szCs w:val="24"/>
        </w:rPr>
        <w:t>3 – LBS members with 1 year upgrade</w:t>
      </w:r>
    </w:p>
    <w:p w14:paraId="60085A26" w14:textId="77777777" w:rsidR="00EB3137" w:rsidRPr="001F18CB" w:rsidRDefault="00EB3137" w:rsidP="00EB3137">
      <w:pPr>
        <w:pStyle w:val="ListParagraph"/>
        <w:numPr>
          <w:ilvl w:val="1"/>
          <w:numId w:val="30"/>
        </w:numPr>
        <w:spacing w:line="240" w:lineRule="auto"/>
        <w:rPr>
          <w:sz w:val="24"/>
          <w:szCs w:val="24"/>
        </w:rPr>
      </w:pPr>
      <w:r>
        <w:rPr>
          <w:sz w:val="24"/>
          <w:szCs w:val="24"/>
        </w:rPr>
        <w:t xml:space="preserve">1 pledge upgrade </w:t>
      </w:r>
    </w:p>
    <w:p w14:paraId="3B773C4C" w14:textId="77777777" w:rsidR="00EB3137" w:rsidRPr="00B36C91" w:rsidRDefault="00EB3137" w:rsidP="00EB3137">
      <w:pPr>
        <w:spacing w:line="240" w:lineRule="auto"/>
        <w:rPr>
          <w:b/>
          <w:sz w:val="24"/>
          <w:szCs w:val="24"/>
          <w:u w:val="single"/>
        </w:rPr>
      </w:pPr>
      <w:r w:rsidRPr="00B36C91">
        <w:rPr>
          <w:b/>
          <w:sz w:val="24"/>
          <w:szCs w:val="24"/>
          <w:u w:val="single"/>
        </w:rPr>
        <w:t>Communication</w:t>
      </w:r>
      <w:r>
        <w:rPr>
          <w:b/>
          <w:sz w:val="24"/>
          <w:szCs w:val="24"/>
          <w:u w:val="single"/>
        </w:rPr>
        <w:t>/Donors</w:t>
      </w:r>
    </w:p>
    <w:p w14:paraId="6850F6F0" w14:textId="77777777" w:rsidR="00EB3137" w:rsidRDefault="00EB3137" w:rsidP="00EB3137">
      <w:pPr>
        <w:pStyle w:val="ListParagraph"/>
        <w:numPr>
          <w:ilvl w:val="0"/>
          <w:numId w:val="12"/>
        </w:numPr>
        <w:spacing w:line="240" w:lineRule="auto"/>
        <w:rPr>
          <w:sz w:val="24"/>
          <w:szCs w:val="24"/>
        </w:rPr>
      </w:pPr>
      <w:r>
        <w:rPr>
          <w:sz w:val="24"/>
          <w:szCs w:val="24"/>
        </w:rPr>
        <w:t>Finalize and mailed Thanksgiving Greeting Cards and Postcards</w:t>
      </w:r>
    </w:p>
    <w:p w14:paraId="051E5266" w14:textId="77777777" w:rsidR="00EB3137" w:rsidRDefault="00EB3137" w:rsidP="00EB3137">
      <w:pPr>
        <w:pStyle w:val="ListParagraph"/>
        <w:numPr>
          <w:ilvl w:val="0"/>
          <w:numId w:val="12"/>
        </w:numPr>
        <w:spacing w:line="240" w:lineRule="auto"/>
        <w:rPr>
          <w:sz w:val="24"/>
          <w:szCs w:val="24"/>
        </w:rPr>
      </w:pPr>
      <w:r>
        <w:rPr>
          <w:sz w:val="24"/>
          <w:szCs w:val="24"/>
        </w:rPr>
        <w:t>Draft and Finalize Christmas (EOY) Appeal letter; coordinate segmentation and ask</w:t>
      </w:r>
    </w:p>
    <w:p w14:paraId="774BB42C" w14:textId="77777777" w:rsidR="00EB3137" w:rsidRDefault="00EB3137" w:rsidP="00EB3137">
      <w:pPr>
        <w:pStyle w:val="ListParagraph"/>
        <w:numPr>
          <w:ilvl w:val="0"/>
          <w:numId w:val="12"/>
        </w:numPr>
        <w:spacing w:line="240" w:lineRule="auto"/>
        <w:rPr>
          <w:sz w:val="24"/>
          <w:szCs w:val="24"/>
        </w:rPr>
      </w:pPr>
      <w:r>
        <w:rPr>
          <w:sz w:val="24"/>
          <w:szCs w:val="24"/>
        </w:rPr>
        <w:t>Finalize design and print Christmas Tribute greeting cards</w:t>
      </w:r>
    </w:p>
    <w:p w14:paraId="2E4BE0C4" w14:textId="77777777" w:rsidR="00EB3137" w:rsidRDefault="00EB3137" w:rsidP="00EB3137">
      <w:pPr>
        <w:pStyle w:val="ListParagraph"/>
        <w:numPr>
          <w:ilvl w:val="0"/>
          <w:numId w:val="12"/>
        </w:numPr>
        <w:spacing w:line="240" w:lineRule="auto"/>
        <w:rPr>
          <w:sz w:val="24"/>
          <w:szCs w:val="24"/>
        </w:rPr>
      </w:pPr>
      <w:r>
        <w:rPr>
          <w:sz w:val="24"/>
          <w:szCs w:val="24"/>
        </w:rPr>
        <w:t>Finalize and print Christmas greeting card and postcard (to be sent out in December)</w:t>
      </w:r>
    </w:p>
    <w:p w14:paraId="2FFA7E85" w14:textId="77777777" w:rsidR="00EB3137" w:rsidRDefault="00EB3137" w:rsidP="00EB3137">
      <w:pPr>
        <w:pStyle w:val="ListParagraph"/>
        <w:numPr>
          <w:ilvl w:val="0"/>
          <w:numId w:val="12"/>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37D47A73" w14:textId="77777777" w:rsidR="00EB3137" w:rsidRDefault="00EB3137" w:rsidP="00EB3137">
      <w:pPr>
        <w:pStyle w:val="ListParagraph"/>
        <w:numPr>
          <w:ilvl w:val="0"/>
          <w:numId w:val="12"/>
        </w:numPr>
        <w:spacing w:line="240" w:lineRule="auto"/>
        <w:rPr>
          <w:sz w:val="24"/>
          <w:szCs w:val="24"/>
        </w:rPr>
      </w:pPr>
      <w:r>
        <w:rPr>
          <w:sz w:val="24"/>
          <w:szCs w:val="24"/>
        </w:rPr>
        <w:t>Lapsed</w:t>
      </w:r>
      <w:r w:rsidRPr="005C385A">
        <w:rPr>
          <w:sz w:val="24"/>
          <w:szCs w:val="24"/>
        </w:rPr>
        <w:t xml:space="preserve"> donor phone calls</w:t>
      </w:r>
    </w:p>
    <w:p w14:paraId="6D6A6837" w14:textId="77777777" w:rsidR="00EB3137" w:rsidRDefault="00EB3137" w:rsidP="00EB3137">
      <w:pPr>
        <w:pStyle w:val="ListParagraph"/>
        <w:numPr>
          <w:ilvl w:val="0"/>
          <w:numId w:val="12"/>
        </w:numPr>
        <w:spacing w:line="240" w:lineRule="auto"/>
        <w:rPr>
          <w:sz w:val="24"/>
          <w:szCs w:val="24"/>
        </w:rPr>
      </w:pPr>
      <w:r w:rsidRPr="009A356C">
        <w:rPr>
          <w:sz w:val="24"/>
          <w:szCs w:val="24"/>
        </w:rPr>
        <w:t>Thank you calls and handwritten thank you cards on incoming donations as needed</w:t>
      </w:r>
    </w:p>
    <w:p w14:paraId="262CE90A" w14:textId="77777777" w:rsidR="00EB3137" w:rsidRPr="007C75E9" w:rsidRDefault="00EB3137" w:rsidP="00EB3137">
      <w:pPr>
        <w:spacing w:line="240" w:lineRule="auto"/>
        <w:rPr>
          <w:b/>
          <w:sz w:val="24"/>
          <w:szCs w:val="24"/>
          <w:u w:val="single"/>
        </w:rPr>
      </w:pPr>
      <w:r>
        <w:rPr>
          <w:b/>
          <w:sz w:val="24"/>
          <w:szCs w:val="24"/>
          <w:u w:val="single"/>
        </w:rPr>
        <w:t>General</w:t>
      </w:r>
    </w:p>
    <w:p w14:paraId="23F4DD35" w14:textId="77777777" w:rsidR="00EB3137" w:rsidRDefault="00EB3137" w:rsidP="00EB3137">
      <w:pPr>
        <w:pStyle w:val="ListParagraph"/>
        <w:numPr>
          <w:ilvl w:val="0"/>
          <w:numId w:val="14"/>
        </w:numPr>
        <w:spacing w:line="240" w:lineRule="auto"/>
        <w:rPr>
          <w:sz w:val="24"/>
          <w:szCs w:val="24"/>
        </w:rPr>
      </w:pPr>
      <w:r>
        <w:rPr>
          <w:sz w:val="24"/>
          <w:szCs w:val="24"/>
        </w:rPr>
        <w:t xml:space="preserve">Webinars: </w:t>
      </w:r>
    </w:p>
    <w:p w14:paraId="03D6F30E" w14:textId="77777777" w:rsidR="00EB3137" w:rsidRDefault="00EB3137" w:rsidP="00EB3137">
      <w:pPr>
        <w:pStyle w:val="ListParagraph"/>
        <w:numPr>
          <w:ilvl w:val="1"/>
          <w:numId w:val="14"/>
        </w:numPr>
        <w:spacing w:line="240" w:lineRule="auto"/>
        <w:rPr>
          <w:sz w:val="24"/>
          <w:szCs w:val="24"/>
        </w:rPr>
      </w:pPr>
      <w:r>
        <w:rPr>
          <w:sz w:val="24"/>
          <w:szCs w:val="24"/>
        </w:rPr>
        <w:t>HFHI: Donor Retention Oct. 5</w:t>
      </w:r>
    </w:p>
    <w:p w14:paraId="6837076C" w14:textId="77777777" w:rsidR="00EB3137" w:rsidRDefault="00EB3137" w:rsidP="00EB3137">
      <w:pPr>
        <w:pStyle w:val="ListParagraph"/>
        <w:numPr>
          <w:ilvl w:val="1"/>
          <w:numId w:val="14"/>
        </w:numPr>
        <w:spacing w:line="240" w:lineRule="auto"/>
        <w:rPr>
          <w:sz w:val="24"/>
          <w:szCs w:val="24"/>
        </w:rPr>
      </w:pPr>
      <w:r>
        <w:rPr>
          <w:sz w:val="24"/>
          <w:szCs w:val="24"/>
        </w:rPr>
        <w:t>BBCON – Blackbaud virtual conference Oct. 13-15</w:t>
      </w:r>
    </w:p>
    <w:p w14:paraId="2224A1F0" w14:textId="77777777" w:rsidR="00EB3137" w:rsidRPr="00AD62F1" w:rsidRDefault="00EB3137" w:rsidP="00EB3137">
      <w:pPr>
        <w:pStyle w:val="ListParagraph"/>
        <w:numPr>
          <w:ilvl w:val="1"/>
          <w:numId w:val="14"/>
        </w:numPr>
        <w:spacing w:line="240" w:lineRule="auto"/>
        <w:rPr>
          <w:sz w:val="24"/>
          <w:szCs w:val="24"/>
          <w:lang w:val="es-ES"/>
        </w:rPr>
      </w:pPr>
      <w:proofErr w:type="spellStart"/>
      <w:r w:rsidRPr="00AD62F1">
        <w:rPr>
          <w:sz w:val="24"/>
          <w:szCs w:val="24"/>
          <w:lang w:val="es-ES"/>
        </w:rPr>
        <w:t>NewOrg</w:t>
      </w:r>
      <w:proofErr w:type="spellEnd"/>
      <w:r w:rsidRPr="00AD62F1">
        <w:rPr>
          <w:sz w:val="24"/>
          <w:szCs w:val="24"/>
          <w:lang w:val="es-ES"/>
        </w:rPr>
        <w:t xml:space="preserve"> Demo – </w:t>
      </w:r>
      <w:proofErr w:type="spellStart"/>
      <w:r w:rsidRPr="00AD62F1">
        <w:rPr>
          <w:sz w:val="24"/>
          <w:szCs w:val="24"/>
          <w:lang w:val="es-ES"/>
        </w:rPr>
        <w:t>Database</w:t>
      </w:r>
      <w:proofErr w:type="spellEnd"/>
      <w:r w:rsidRPr="00AD62F1">
        <w:rPr>
          <w:sz w:val="24"/>
          <w:szCs w:val="24"/>
          <w:lang w:val="es-ES"/>
        </w:rPr>
        <w:t xml:space="preserve"> HO </w:t>
      </w:r>
      <w:proofErr w:type="spellStart"/>
      <w:r w:rsidRPr="00AD62F1">
        <w:rPr>
          <w:sz w:val="24"/>
          <w:szCs w:val="24"/>
          <w:lang w:val="es-ES"/>
        </w:rPr>
        <w:t>Svcs</w:t>
      </w:r>
      <w:proofErr w:type="spellEnd"/>
      <w:r w:rsidRPr="00AD62F1">
        <w:rPr>
          <w:sz w:val="24"/>
          <w:szCs w:val="24"/>
          <w:lang w:val="es-ES"/>
        </w:rPr>
        <w:t xml:space="preserve"> </w:t>
      </w:r>
      <w:proofErr w:type="gramStart"/>
      <w:r w:rsidRPr="00AD62F1">
        <w:rPr>
          <w:sz w:val="24"/>
          <w:szCs w:val="24"/>
          <w:lang w:val="es-ES"/>
        </w:rPr>
        <w:t>No</w:t>
      </w:r>
      <w:r>
        <w:rPr>
          <w:sz w:val="24"/>
          <w:szCs w:val="24"/>
          <w:lang w:val="es-ES"/>
        </w:rPr>
        <w:t>v.</w:t>
      </w:r>
      <w:proofErr w:type="gramEnd"/>
      <w:r>
        <w:rPr>
          <w:sz w:val="24"/>
          <w:szCs w:val="24"/>
          <w:lang w:val="es-ES"/>
        </w:rPr>
        <w:t xml:space="preserve"> 18</w:t>
      </w:r>
    </w:p>
    <w:p w14:paraId="726536A5" w14:textId="77777777" w:rsidR="00EB3137" w:rsidRDefault="00EB3137" w:rsidP="00EB3137">
      <w:pPr>
        <w:pStyle w:val="ListParagraph"/>
        <w:numPr>
          <w:ilvl w:val="0"/>
          <w:numId w:val="14"/>
        </w:numPr>
        <w:spacing w:line="240" w:lineRule="auto"/>
        <w:rPr>
          <w:sz w:val="24"/>
          <w:szCs w:val="24"/>
        </w:rPr>
      </w:pPr>
      <w:r>
        <w:rPr>
          <w:sz w:val="24"/>
          <w:szCs w:val="24"/>
        </w:rPr>
        <w:t>Monthly tracking of development planner and mail appeals</w:t>
      </w:r>
    </w:p>
    <w:p w14:paraId="2FEE5C91" w14:textId="77777777" w:rsidR="00EB3137" w:rsidRDefault="00EB3137" w:rsidP="00EB3137">
      <w:pPr>
        <w:pStyle w:val="ListParagraph"/>
        <w:numPr>
          <w:ilvl w:val="0"/>
          <w:numId w:val="14"/>
        </w:numPr>
        <w:spacing w:line="240" w:lineRule="auto"/>
        <w:rPr>
          <w:sz w:val="24"/>
          <w:szCs w:val="24"/>
        </w:rPr>
      </w:pPr>
      <w:r w:rsidRPr="004772AC">
        <w:rPr>
          <w:sz w:val="24"/>
          <w:szCs w:val="24"/>
        </w:rPr>
        <w:t>Phone meeting with Mandy Pearce/Donor Segmentation</w:t>
      </w:r>
    </w:p>
    <w:p w14:paraId="77189B21" w14:textId="26C175DA" w:rsidR="00EB3137" w:rsidRPr="00EB3137" w:rsidRDefault="00EB3137" w:rsidP="00EB3137">
      <w:pPr>
        <w:pStyle w:val="ListParagraph"/>
        <w:numPr>
          <w:ilvl w:val="0"/>
          <w:numId w:val="14"/>
        </w:numPr>
        <w:spacing w:line="240" w:lineRule="auto"/>
        <w:rPr>
          <w:sz w:val="24"/>
          <w:szCs w:val="24"/>
        </w:rPr>
      </w:pPr>
      <w:r w:rsidRPr="004772AC">
        <w:rPr>
          <w:sz w:val="24"/>
          <w:szCs w:val="24"/>
        </w:rPr>
        <w:t>Staff Meeting on Tuesday and Development Meeting on Wednesday</w:t>
      </w:r>
    </w:p>
    <w:p w14:paraId="54098ABF" w14:textId="77777777" w:rsidR="00EB3137" w:rsidRDefault="00EB3137" w:rsidP="00C811B7">
      <w:pPr>
        <w:spacing w:after="0" w:line="240" w:lineRule="auto"/>
        <w:rPr>
          <w:b/>
          <w:color w:val="4472C4" w:themeColor="accent1"/>
          <w:sz w:val="28"/>
          <w:szCs w:val="28"/>
        </w:rPr>
      </w:pPr>
    </w:p>
    <w:p w14:paraId="48807364" w14:textId="5DEFCFF3" w:rsidR="008E2DC8" w:rsidRDefault="008E2DC8" w:rsidP="00C811B7">
      <w:pPr>
        <w:spacing w:after="0" w:line="240" w:lineRule="auto"/>
        <w:rPr>
          <w:b/>
          <w:color w:val="4472C4" w:themeColor="accent1"/>
          <w:sz w:val="28"/>
          <w:szCs w:val="28"/>
        </w:rPr>
      </w:pPr>
      <w:bookmarkStart w:id="4" w:name="_Hlk89345227"/>
      <w:r>
        <w:rPr>
          <w:b/>
          <w:color w:val="4472C4" w:themeColor="accent1"/>
          <w:sz w:val="28"/>
          <w:szCs w:val="28"/>
        </w:rPr>
        <w:t>_____________________________________________________________</w:t>
      </w:r>
    </w:p>
    <w:p w14:paraId="11426662" w14:textId="65392B44" w:rsidR="003521B8" w:rsidRDefault="003521B8" w:rsidP="003521B8">
      <w:pPr>
        <w:spacing w:after="0" w:line="240" w:lineRule="auto"/>
        <w:rPr>
          <w:b/>
          <w:bCs/>
          <w:color w:val="4472C4" w:themeColor="accent1"/>
          <w:sz w:val="32"/>
          <w:szCs w:val="32"/>
        </w:rPr>
      </w:pPr>
    </w:p>
    <w:bookmarkEnd w:id="4"/>
    <w:p w14:paraId="4F087D47" w14:textId="77777777" w:rsidR="008A4254" w:rsidRDefault="008A4254" w:rsidP="008A4254">
      <w:pPr>
        <w:jc w:val="center"/>
        <w:rPr>
          <w:sz w:val="28"/>
          <w:szCs w:val="28"/>
        </w:rPr>
      </w:pPr>
    </w:p>
    <w:p w14:paraId="45A8312D" w14:textId="607359DF" w:rsidR="00B418F4" w:rsidRDefault="00B418F4" w:rsidP="003521B8">
      <w:pPr>
        <w:spacing w:after="0" w:line="240" w:lineRule="auto"/>
        <w:rPr>
          <w:b/>
          <w:bCs/>
          <w:color w:val="4472C4" w:themeColor="accent1"/>
          <w:sz w:val="32"/>
          <w:szCs w:val="32"/>
        </w:rPr>
      </w:pPr>
    </w:p>
    <w:p w14:paraId="444BA7A3" w14:textId="256AFA13" w:rsidR="00B418F4" w:rsidRDefault="00B418F4" w:rsidP="003521B8">
      <w:pPr>
        <w:spacing w:after="0" w:line="240" w:lineRule="auto"/>
        <w:rPr>
          <w:b/>
          <w:bCs/>
          <w:color w:val="4472C4" w:themeColor="accent1"/>
          <w:sz w:val="32"/>
          <w:szCs w:val="32"/>
        </w:rPr>
      </w:pPr>
    </w:p>
    <w:p w14:paraId="72CC1F8C" w14:textId="77777777" w:rsidR="00B418F4" w:rsidRDefault="00B418F4" w:rsidP="00B418F4">
      <w:pPr>
        <w:spacing w:after="0" w:line="240" w:lineRule="auto"/>
        <w:jc w:val="center"/>
        <w:rPr>
          <w:b/>
          <w:bCs/>
          <w:color w:val="4472C4" w:themeColor="accent1"/>
          <w:sz w:val="32"/>
          <w:szCs w:val="32"/>
        </w:rPr>
      </w:pPr>
      <w:r>
        <w:rPr>
          <w:b/>
          <w:bCs/>
          <w:color w:val="4472C4" w:themeColor="accent1"/>
          <w:sz w:val="32"/>
          <w:szCs w:val="32"/>
        </w:rPr>
        <w:t>Habitat “New Construction” Report</w:t>
      </w:r>
    </w:p>
    <w:p w14:paraId="140866EC" w14:textId="1BFF4EA2" w:rsidR="00B418F4" w:rsidRDefault="00B418F4" w:rsidP="00B418F4">
      <w:pPr>
        <w:spacing w:after="0" w:line="240" w:lineRule="auto"/>
        <w:jc w:val="center"/>
        <w:rPr>
          <w:b/>
          <w:bCs/>
          <w:color w:val="4472C4" w:themeColor="accent1"/>
          <w:sz w:val="32"/>
          <w:szCs w:val="32"/>
        </w:rPr>
      </w:pPr>
      <w:r>
        <w:rPr>
          <w:b/>
          <w:bCs/>
          <w:color w:val="4472C4" w:themeColor="accent1"/>
          <w:sz w:val="32"/>
          <w:szCs w:val="32"/>
        </w:rPr>
        <w:t>Derek Ross                       December 2021</w:t>
      </w:r>
    </w:p>
    <w:p w14:paraId="28CE6B92" w14:textId="77777777" w:rsidR="00B418F4" w:rsidRDefault="00B418F4" w:rsidP="00B418F4">
      <w:pPr>
        <w:spacing w:after="0" w:line="240" w:lineRule="auto"/>
        <w:jc w:val="center"/>
        <w:rPr>
          <w:b/>
          <w:bCs/>
          <w:color w:val="4472C4" w:themeColor="accent1"/>
          <w:sz w:val="32"/>
          <w:szCs w:val="32"/>
        </w:rPr>
      </w:pPr>
    </w:p>
    <w:p w14:paraId="668A0864" w14:textId="0F45AC43" w:rsidR="00632E74" w:rsidRDefault="00245108" w:rsidP="003521B8">
      <w:pPr>
        <w:spacing w:after="0" w:line="240" w:lineRule="auto"/>
        <w:rPr>
          <w:b/>
          <w:bCs/>
          <w:color w:val="4472C4" w:themeColor="accent1"/>
          <w:sz w:val="32"/>
          <w:szCs w:val="32"/>
        </w:rPr>
      </w:pPr>
      <w:r>
        <w:rPr>
          <w:noProof/>
        </w:rPr>
        <w:drawing>
          <wp:inline distT="0" distB="0" distL="0" distR="0" wp14:anchorId="7EEE4D12" wp14:editId="592BB714">
            <wp:extent cx="6545101" cy="2941800"/>
            <wp:effectExtent l="0" t="0" r="8255"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9"/>
                    <a:stretch>
                      <a:fillRect/>
                    </a:stretch>
                  </pic:blipFill>
                  <pic:spPr>
                    <a:xfrm>
                      <a:off x="0" y="0"/>
                      <a:ext cx="6579884" cy="2957434"/>
                    </a:xfrm>
                    <a:prstGeom prst="rect">
                      <a:avLst/>
                    </a:prstGeom>
                  </pic:spPr>
                </pic:pic>
              </a:graphicData>
            </a:graphic>
          </wp:inline>
        </w:drawing>
      </w:r>
    </w:p>
    <w:p w14:paraId="798F7A07" w14:textId="10496ABD" w:rsidR="00632E74" w:rsidRDefault="00632E74" w:rsidP="003521B8">
      <w:pPr>
        <w:spacing w:after="0" w:line="240" w:lineRule="auto"/>
        <w:rPr>
          <w:b/>
          <w:bCs/>
          <w:color w:val="4472C4" w:themeColor="accent1"/>
          <w:sz w:val="32"/>
          <w:szCs w:val="32"/>
        </w:rPr>
      </w:pPr>
    </w:p>
    <w:p w14:paraId="48CF80CA" w14:textId="10C3EFA6" w:rsidR="00245108" w:rsidRDefault="00245108" w:rsidP="00245108">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5B8CADE8" w14:textId="77777777" w:rsidR="00245108" w:rsidRDefault="00245108" w:rsidP="00245108">
      <w:pPr>
        <w:spacing w:after="0" w:line="240" w:lineRule="auto"/>
        <w:rPr>
          <w:b/>
          <w:bCs/>
          <w:color w:val="4472C4" w:themeColor="accent1"/>
          <w:sz w:val="32"/>
          <w:szCs w:val="32"/>
        </w:rPr>
      </w:pPr>
    </w:p>
    <w:p w14:paraId="0306D7D1" w14:textId="77777777" w:rsidR="00632E74" w:rsidRDefault="00632E74" w:rsidP="003521B8">
      <w:pPr>
        <w:spacing w:after="0" w:line="240" w:lineRule="auto"/>
        <w:rPr>
          <w:b/>
          <w:bCs/>
          <w:color w:val="4472C4" w:themeColor="accent1"/>
          <w:sz w:val="32"/>
          <w:szCs w:val="32"/>
        </w:rPr>
      </w:pPr>
    </w:p>
    <w:p w14:paraId="6E4FE6CE" w14:textId="77777777" w:rsidR="00632E74" w:rsidRPr="00B418F4" w:rsidRDefault="00632E74" w:rsidP="00B418F4">
      <w:pPr>
        <w:pStyle w:val="NoSpacing"/>
        <w:jc w:val="center"/>
        <w:rPr>
          <w:color w:val="4472C4" w:themeColor="accent1"/>
          <w:sz w:val="28"/>
          <w:szCs w:val="28"/>
        </w:rPr>
      </w:pPr>
      <w:r w:rsidRPr="00B418F4">
        <w:rPr>
          <w:color w:val="4472C4" w:themeColor="accent1"/>
          <w:sz w:val="28"/>
          <w:szCs w:val="28"/>
        </w:rPr>
        <w:t>HABITAT REPAIRS!</w:t>
      </w:r>
    </w:p>
    <w:p w14:paraId="0A5671EA" w14:textId="4CB568B5" w:rsidR="00632E74" w:rsidRPr="00B418F4" w:rsidRDefault="00632E74" w:rsidP="00B418F4">
      <w:pPr>
        <w:pStyle w:val="NoSpacing"/>
        <w:jc w:val="center"/>
        <w:rPr>
          <w:color w:val="4472C4" w:themeColor="accent1"/>
          <w:sz w:val="28"/>
          <w:szCs w:val="28"/>
        </w:rPr>
      </w:pPr>
      <w:r w:rsidRPr="00B418F4">
        <w:rPr>
          <w:color w:val="4472C4" w:themeColor="accent1"/>
          <w:sz w:val="28"/>
          <w:szCs w:val="28"/>
        </w:rPr>
        <w:t>Board Report December 2021</w:t>
      </w:r>
    </w:p>
    <w:p w14:paraId="315CC1E6" w14:textId="77777777" w:rsidR="00632E74" w:rsidRPr="00B418F4" w:rsidRDefault="00632E74" w:rsidP="00B418F4">
      <w:pPr>
        <w:pStyle w:val="NoSpacing"/>
        <w:jc w:val="center"/>
        <w:rPr>
          <w:color w:val="4472C4" w:themeColor="accent1"/>
          <w:sz w:val="28"/>
          <w:szCs w:val="28"/>
        </w:rPr>
      </w:pPr>
      <w:r w:rsidRPr="00B418F4">
        <w:rPr>
          <w:color w:val="4472C4" w:themeColor="accent1"/>
          <w:sz w:val="28"/>
          <w:szCs w:val="28"/>
        </w:rPr>
        <w:t>Repair of the Month</w:t>
      </w:r>
    </w:p>
    <w:p w14:paraId="4E876E9E" w14:textId="77777777" w:rsidR="00632E74" w:rsidRDefault="00632E74" w:rsidP="00632E74">
      <w:pPr>
        <w:spacing w:after="0"/>
        <w:ind w:right="-270"/>
        <w:jc w:val="center"/>
        <w:rPr>
          <w:rFonts w:ascii="Times New Roman" w:hAnsi="Times New Roman" w:cs="Times New Roman"/>
          <w:b/>
          <w:sz w:val="28"/>
          <w:szCs w:val="28"/>
        </w:rPr>
      </w:pPr>
    </w:p>
    <w:p w14:paraId="3CAB89FA" w14:textId="77777777" w:rsidR="00632E74" w:rsidRDefault="00632E74" w:rsidP="00632E74">
      <w:pPr>
        <w:spacing w:after="0"/>
        <w:ind w:right="-270"/>
        <w:rPr>
          <w:rFonts w:ascii="Times New Roman" w:hAnsi="Times New Roman" w:cs="Times New Roman"/>
          <w:b/>
        </w:rPr>
      </w:pPr>
      <w:r>
        <w:rPr>
          <w:rFonts w:ascii="Times New Roman" w:hAnsi="Times New Roman" w:cs="Times New Roman"/>
          <w:b/>
        </w:rPr>
        <w:t>The repair highlighted this month is the home of Deborah Ward who lives at 703 20</w:t>
      </w:r>
      <w:r w:rsidRPr="00A9021E">
        <w:rPr>
          <w:rFonts w:ascii="Times New Roman" w:hAnsi="Times New Roman" w:cs="Times New Roman"/>
          <w:b/>
          <w:vertAlign w:val="superscript"/>
        </w:rPr>
        <w:t>th</w:t>
      </w:r>
      <w:r>
        <w:rPr>
          <w:rFonts w:ascii="Times New Roman" w:hAnsi="Times New Roman" w:cs="Times New Roman"/>
          <w:b/>
        </w:rPr>
        <w:t xml:space="preserve"> Street NW in Hickory. Ms. Ward lives alone and has been a resident there for over 30 years. </w:t>
      </w:r>
    </w:p>
    <w:p w14:paraId="1BD908D9" w14:textId="77777777" w:rsidR="00632E74" w:rsidRDefault="00632E74" w:rsidP="00632E74">
      <w:pPr>
        <w:spacing w:after="0"/>
        <w:ind w:right="-270"/>
        <w:rPr>
          <w:rFonts w:ascii="Times New Roman" w:hAnsi="Times New Roman" w:cs="Times New Roman"/>
          <w:b/>
        </w:rPr>
      </w:pPr>
    </w:p>
    <w:p w14:paraId="70353C2E" w14:textId="77777777" w:rsidR="00632E74" w:rsidRPr="00FB5038" w:rsidRDefault="00632E74" w:rsidP="00632E74">
      <w:pPr>
        <w:pStyle w:val="ListParagraph"/>
        <w:tabs>
          <w:tab w:val="decimal" w:pos="4590"/>
        </w:tabs>
        <w:ind w:left="0"/>
        <w:rPr>
          <w:rFonts w:ascii="Times New Roman" w:hAnsi="Times New Roman" w:cs="Times New Roman"/>
          <w:bCs/>
        </w:rPr>
      </w:pPr>
      <w:r w:rsidRPr="00FB5038">
        <w:rPr>
          <w:rFonts w:ascii="Times New Roman" w:hAnsi="Times New Roman" w:cs="Times New Roman"/>
          <w:bCs/>
        </w:rPr>
        <w:t xml:space="preserve">We </w:t>
      </w:r>
      <w:r>
        <w:rPr>
          <w:rFonts w:ascii="Times New Roman" w:hAnsi="Times New Roman" w:cs="Times New Roman"/>
          <w:bCs/>
        </w:rPr>
        <w:t>are in the process of completing</w:t>
      </w:r>
      <w:r w:rsidRPr="00FB5038">
        <w:rPr>
          <w:rFonts w:ascii="Times New Roman" w:hAnsi="Times New Roman" w:cs="Times New Roman"/>
          <w:bCs/>
        </w:rPr>
        <w:t xml:space="preserve"> the following repairs:</w:t>
      </w:r>
    </w:p>
    <w:p w14:paraId="45529843" w14:textId="77777777" w:rsidR="00632E74" w:rsidRPr="00FB5038" w:rsidRDefault="00632E74" w:rsidP="00632E74">
      <w:pPr>
        <w:pStyle w:val="ListParagraph"/>
        <w:numPr>
          <w:ilvl w:val="0"/>
          <w:numId w:val="9"/>
        </w:numPr>
        <w:tabs>
          <w:tab w:val="decimal" w:pos="4590"/>
        </w:tabs>
        <w:ind w:left="450"/>
        <w:rPr>
          <w:rFonts w:ascii="Times New Roman" w:hAnsi="Times New Roman" w:cs="Times New Roman"/>
          <w:bCs/>
        </w:rPr>
      </w:pPr>
      <w:r w:rsidRPr="00FB5038">
        <w:rPr>
          <w:rFonts w:ascii="Times New Roman" w:hAnsi="Times New Roman" w:cs="Times New Roman"/>
          <w:bCs/>
        </w:rPr>
        <w:t xml:space="preserve">Replacing roof shingles </w:t>
      </w:r>
      <w:r>
        <w:rPr>
          <w:rFonts w:ascii="Times New Roman" w:hAnsi="Times New Roman" w:cs="Times New Roman"/>
          <w:bCs/>
        </w:rPr>
        <w:t xml:space="preserve">in partnership </w:t>
      </w:r>
      <w:proofErr w:type="gramStart"/>
      <w:r>
        <w:rPr>
          <w:rFonts w:ascii="Times New Roman" w:hAnsi="Times New Roman" w:cs="Times New Roman"/>
          <w:bCs/>
        </w:rPr>
        <w:t xml:space="preserve">with </w:t>
      </w:r>
      <w:r w:rsidRPr="00FB5038">
        <w:rPr>
          <w:rFonts w:ascii="Times New Roman" w:hAnsi="Times New Roman" w:cs="Times New Roman"/>
          <w:bCs/>
        </w:rPr>
        <w:t xml:space="preserve"> Blue</w:t>
      </w:r>
      <w:proofErr w:type="gramEnd"/>
      <w:r w:rsidRPr="00FB5038">
        <w:rPr>
          <w:rFonts w:ascii="Times New Roman" w:hAnsi="Times New Roman" w:cs="Times New Roman"/>
          <w:bCs/>
        </w:rPr>
        <w:t xml:space="preserve"> Ridge Community Action.</w:t>
      </w:r>
    </w:p>
    <w:p w14:paraId="0CA81D62" w14:textId="77777777" w:rsidR="00632E74" w:rsidRPr="00FB5038" w:rsidRDefault="00632E74" w:rsidP="00632E74">
      <w:pPr>
        <w:pStyle w:val="ListParagraph"/>
        <w:numPr>
          <w:ilvl w:val="0"/>
          <w:numId w:val="9"/>
        </w:numPr>
        <w:tabs>
          <w:tab w:val="decimal" w:pos="4590"/>
        </w:tabs>
        <w:ind w:left="450"/>
        <w:rPr>
          <w:rFonts w:ascii="Times New Roman" w:hAnsi="Times New Roman" w:cs="Times New Roman"/>
          <w:bCs/>
        </w:rPr>
      </w:pPr>
      <w:r w:rsidRPr="00FB5038">
        <w:rPr>
          <w:rFonts w:ascii="Times New Roman" w:hAnsi="Times New Roman" w:cs="Times New Roman"/>
          <w:bCs/>
        </w:rPr>
        <w:t>Clean and repair gutters.</w:t>
      </w:r>
    </w:p>
    <w:p w14:paraId="287BE051" w14:textId="77777777" w:rsidR="00632E74" w:rsidRPr="00FB5038" w:rsidRDefault="00632E74" w:rsidP="00632E74">
      <w:pPr>
        <w:pStyle w:val="ListParagraph"/>
        <w:numPr>
          <w:ilvl w:val="0"/>
          <w:numId w:val="9"/>
        </w:numPr>
        <w:tabs>
          <w:tab w:val="decimal" w:pos="4590"/>
        </w:tabs>
        <w:ind w:left="450"/>
        <w:rPr>
          <w:rFonts w:ascii="Times New Roman" w:hAnsi="Times New Roman" w:cs="Times New Roman"/>
          <w:bCs/>
        </w:rPr>
      </w:pPr>
      <w:r w:rsidRPr="00FB5038">
        <w:rPr>
          <w:rFonts w:ascii="Times New Roman" w:hAnsi="Times New Roman" w:cs="Times New Roman"/>
          <w:bCs/>
        </w:rPr>
        <w:t>Replace crawlspace vents.</w:t>
      </w:r>
    </w:p>
    <w:p w14:paraId="3359413E" w14:textId="77777777" w:rsidR="00632E74" w:rsidRPr="00FB5038" w:rsidRDefault="00632E74" w:rsidP="00632E74">
      <w:pPr>
        <w:pStyle w:val="ListParagraph"/>
        <w:numPr>
          <w:ilvl w:val="0"/>
          <w:numId w:val="9"/>
        </w:numPr>
        <w:tabs>
          <w:tab w:val="decimal" w:pos="4590"/>
        </w:tabs>
        <w:ind w:left="450"/>
        <w:rPr>
          <w:rFonts w:ascii="Times New Roman" w:hAnsi="Times New Roman" w:cs="Times New Roman"/>
          <w:bCs/>
        </w:rPr>
      </w:pPr>
      <w:r w:rsidRPr="00FB5038">
        <w:rPr>
          <w:rFonts w:ascii="Times New Roman" w:hAnsi="Times New Roman" w:cs="Times New Roman"/>
          <w:bCs/>
        </w:rPr>
        <w:t>Repair and paint exterior of the house.</w:t>
      </w:r>
    </w:p>
    <w:p w14:paraId="0228BBBF" w14:textId="77777777" w:rsidR="00632E74" w:rsidRPr="00FB5038" w:rsidRDefault="00632E74" w:rsidP="00632E74">
      <w:pPr>
        <w:pStyle w:val="ListParagraph"/>
        <w:numPr>
          <w:ilvl w:val="0"/>
          <w:numId w:val="9"/>
        </w:numPr>
        <w:tabs>
          <w:tab w:val="decimal" w:pos="4590"/>
        </w:tabs>
        <w:ind w:left="450"/>
        <w:rPr>
          <w:rFonts w:ascii="Times New Roman" w:hAnsi="Times New Roman" w:cs="Times New Roman"/>
          <w:bCs/>
        </w:rPr>
      </w:pPr>
      <w:r>
        <w:rPr>
          <w:rFonts w:ascii="Times New Roman" w:hAnsi="Times New Roman" w:cs="Times New Roman"/>
          <w:bCs/>
        </w:rPr>
        <w:t>Replace the HVAC and weatherization utilizing PNG grant funds</w:t>
      </w:r>
    </w:p>
    <w:p w14:paraId="6FB74827" w14:textId="77777777" w:rsidR="00632E74" w:rsidRDefault="00632E74" w:rsidP="00632E74">
      <w:pPr>
        <w:pStyle w:val="ListParagraph"/>
        <w:numPr>
          <w:ilvl w:val="0"/>
          <w:numId w:val="9"/>
        </w:numPr>
        <w:tabs>
          <w:tab w:val="decimal" w:pos="4590"/>
        </w:tabs>
        <w:ind w:left="450"/>
        <w:rPr>
          <w:rFonts w:ascii="Times New Roman" w:hAnsi="Times New Roman" w:cs="Times New Roman"/>
          <w:bCs/>
        </w:rPr>
      </w:pPr>
      <w:r w:rsidRPr="00C145BA">
        <w:rPr>
          <w:rFonts w:ascii="Times New Roman" w:hAnsi="Times New Roman" w:cs="Times New Roman"/>
          <w:bCs/>
        </w:rPr>
        <w:t xml:space="preserve">Repairing and </w:t>
      </w:r>
      <w:proofErr w:type="gramStart"/>
      <w:r w:rsidRPr="00C145BA">
        <w:rPr>
          <w:rFonts w:ascii="Times New Roman" w:hAnsi="Times New Roman" w:cs="Times New Roman"/>
          <w:bCs/>
        </w:rPr>
        <w:t>Painting</w:t>
      </w:r>
      <w:proofErr w:type="gramEnd"/>
      <w:r w:rsidRPr="00C145BA">
        <w:rPr>
          <w:rFonts w:ascii="Times New Roman" w:hAnsi="Times New Roman" w:cs="Times New Roman"/>
          <w:bCs/>
        </w:rPr>
        <w:t xml:space="preserve"> exterior trim.</w:t>
      </w:r>
    </w:p>
    <w:p w14:paraId="65580218" w14:textId="77777777" w:rsidR="00632E74" w:rsidRDefault="00632E74" w:rsidP="00632E74">
      <w:pPr>
        <w:pStyle w:val="ListParagraph"/>
        <w:numPr>
          <w:ilvl w:val="0"/>
          <w:numId w:val="9"/>
        </w:numPr>
        <w:tabs>
          <w:tab w:val="decimal" w:pos="4590"/>
        </w:tabs>
        <w:ind w:left="450"/>
        <w:rPr>
          <w:rFonts w:ascii="Times New Roman" w:hAnsi="Times New Roman" w:cs="Times New Roman"/>
          <w:bCs/>
        </w:rPr>
      </w:pPr>
      <w:r>
        <w:rPr>
          <w:rFonts w:ascii="Times New Roman" w:hAnsi="Times New Roman" w:cs="Times New Roman"/>
          <w:bCs/>
        </w:rPr>
        <w:t xml:space="preserve">Replacing rear deck and entrance. </w:t>
      </w:r>
    </w:p>
    <w:p w14:paraId="7C554249" w14:textId="77777777" w:rsidR="00632E74" w:rsidRPr="00C145BA" w:rsidRDefault="00632E74" w:rsidP="00632E74">
      <w:pPr>
        <w:pStyle w:val="ListParagraph"/>
        <w:numPr>
          <w:ilvl w:val="0"/>
          <w:numId w:val="9"/>
        </w:numPr>
        <w:tabs>
          <w:tab w:val="decimal" w:pos="4590"/>
        </w:tabs>
        <w:ind w:left="450"/>
        <w:rPr>
          <w:rFonts w:ascii="Times New Roman" w:hAnsi="Times New Roman" w:cs="Times New Roman"/>
          <w:bCs/>
        </w:rPr>
      </w:pPr>
      <w:r>
        <w:rPr>
          <w:rFonts w:ascii="Times New Roman" w:hAnsi="Times New Roman" w:cs="Times New Roman"/>
          <w:bCs/>
        </w:rPr>
        <w:t>Demolishing old car port that is in dangerous condition. (On right in photo)</w:t>
      </w:r>
    </w:p>
    <w:p w14:paraId="6DDCD61D" w14:textId="77777777" w:rsidR="00632E74" w:rsidRPr="00313933" w:rsidRDefault="00632E74" w:rsidP="00632E74">
      <w:pPr>
        <w:pStyle w:val="ListParagraph"/>
        <w:tabs>
          <w:tab w:val="decimal" w:pos="4590"/>
        </w:tabs>
        <w:ind w:left="0"/>
        <w:rPr>
          <w:rFonts w:ascii="Times New Roman" w:hAnsi="Times New Roman" w:cs="Times New Roman"/>
          <w:bCs/>
          <w:sz w:val="28"/>
          <w:szCs w:val="28"/>
        </w:rPr>
      </w:pPr>
    </w:p>
    <w:p w14:paraId="4C0F1071" w14:textId="77777777" w:rsidR="00632E74" w:rsidRDefault="00632E74" w:rsidP="00632E74">
      <w:pPr>
        <w:pStyle w:val="ListParagraph"/>
        <w:tabs>
          <w:tab w:val="decimal" w:pos="4590"/>
        </w:tabs>
        <w:ind w:left="0"/>
        <w:jc w:val="center"/>
        <w:rPr>
          <w:rFonts w:ascii="Times New Roman" w:hAnsi="Times New Roman" w:cs="Times New Roman"/>
          <w:bCs/>
          <w:sz w:val="28"/>
          <w:szCs w:val="28"/>
        </w:rPr>
      </w:pPr>
    </w:p>
    <w:p w14:paraId="78F6AD44" w14:textId="77777777" w:rsidR="00632E74" w:rsidRPr="00FB5038" w:rsidRDefault="00632E74" w:rsidP="00632E74">
      <w:pPr>
        <w:pStyle w:val="ListParagraph"/>
        <w:tabs>
          <w:tab w:val="decimal" w:pos="4590"/>
        </w:tabs>
        <w:ind w:left="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drawing>
          <wp:inline distT="0" distB="0" distL="0" distR="0" wp14:anchorId="59C2F729" wp14:editId="284DBB57">
            <wp:extent cx="5455920" cy="3290002"/>
            <wp:effectExtent l="0" t="0" r="0" b="5715"/>
            <wp:docPr id="1" name="Picture 1" descr="A picture containing grass,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sky, tre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2081" cy="3299747"/>
                    </a:xfrm>
                    <a:prstGeom prst="rect">
                      <a:avLst/>
                    </a:prstGeom>
                    <a:noFill/>
                    <a:ln>
                      <a:noFill/>
                    </a:ln>
                  </pic:spPr>
                </pic:pic>
              </a:graphicData>
            </a:graphic>
          </wp:inline>
        </w:drawing>
      </w:r>
    </w:p>
    <w:p w14:paraId="2A621153" w14:textId="77777777" w:rsidR="00632E74" w:rsidRDefault="00632E74" w:rsidP="00632E74">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Ms. Ward’s home</w:t>
      </w:r>
    </w:p>
    <w:p w14:paraId="0F3F6E4E" w14:textId="77777777" w:rsidR="00632E74" w:rsidRDefault="00632E74" w:rsidP="00632E74">
      <w:pPr>
        <w:pStyle w:val="ListParagraph"/>
        <w:tabs>
          <w:tab w:val="decimal" w:pos="4590"/>
        </w:tabs>
        <w:ind w:left="0"/>
        <w:jc w:val="center"/>
        <w:rPr>
          <w:rFonts w:ascii="Times New Roman" w:hAnsi="Times New Roman" w:cs="Times New Roman"/>
          <w:b/>
          <w:noProof/>
          <w:sz w:val="28"/>
          <w:szCs w:val="28"/>
          <w:u w:val="single"/>
        </w:rPr>
      </w:pPr>
    </w:p>
    <w:p w14:paraId="0F774EF3" w14:textId="77777777" w:rsidR="00632E74" w:rsidRPr="0098203A" w:rsidRDefault="00632E74" w:rsidP="00632E74">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Current Repair Status</w:t>
      </w:r>
    </w:p>
    <w:p w14:paraId="6F1C84FC" w14:textId="77777777" w:rsidR="00632E74" w:rsidRPr="00FB5038" w:rsidRDefault="00632E74" w:rsidP="00632E74">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 xml:space="preserve">Jobs completed </w:t>
      </w:r>
      <w:r>
        <w:rPr>
          <w:rFonts w:ascii="Times New Roman" w:hAnsi="Times New Roman" w:cs="Times New Roman"/>
          <w:bCs/>
          <w:noProof/>
        </w:rPr>
        <w:t>October</w:t>
      </w:r>
      <w:r w:rsidRPr="00FB5038">
        <w:rPr>
          <w:rFonts w:ascii="Times New Roman" w:hAnsi="Times New Roman" w:cs="Times New Roman"/>
          <w:bCs/>
          <w:noProof/>
        </w:rPr>
        <w:tab/>
      </w:r>
      <w:r>
        <w:rPr>
          <w:rFonts w:ascii="Times New Roman" w:hAnsi="Times New Roman" w:cs="Times New Roman"/>
          <w:bCs/>
          <w:noProof/>
        </w:rPr>
        <w:t>3</w:t>
      </w:r>
    </w:p>
    <w:p w14:paraId="3426A70B" w14:textId="77777777" w:rsidR="00632E74" w:rsidRPr="00FB5038" w:rsidRDefault="00632E74" w:rsidP="00632E74">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Jobs in progress</w:t>
      </w:r>
      <w:r w:rsidRPr="00FB5038">
        <w:rPr>
          <w:rFonts w:ascii="Times New Roman" w:hAnsi="Times New Roman" w:cs="Times New Roman"/>
          <w:bCs/>
          <w:noProof/>
        </w:rPr>
        <w:tab/>
      </w:r>
      <w:r>
        <w:rPr>
          <w:rFonts w:ascii="Times New Roman" w:hAnsi="Times New Roman" w:cs="Times New Roman"/>
          <w:bCs/>
          <w:noProof/>
        </w:rPr>
        <w:t>29</w:t>
      </w:r>
    </w:p>
    <w:p w14:paraId="49E30F43" w14:textId="77777777" w:rsidR="00632E74" w:rsidRDefault="00632E74" w:rsidP="00632E74">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Jobs approved waiting start</w:t>
      </w:r>
      <w:r w:rsidRPr="00FB5038">
        <w:rPr>
          <w:rFonts w:ascii="Times New Roman" w:hAnsi="Times New Roman" w:cs="Times New Roman"/>
          <w:bCs/>
          <w:noProof/>
        </w:rPr>
        <w:tab/>
      </w:r>
      <w:r>
        <w:rPr>
          <w:rFonts w:ascii="Times New Roman" w:hAnsi="Times New Roman" w:cs="Times New Roman"/>
          <w:bCs/>
          <w:noProof/>
        </w:rPr>
        <w:t>4</w:t>
      </w:r>
    </w:p>
    <w:p w14:paraId="26CD5502" w14:textId="77777777" w:rsidR="00632E74" w:rsidRPr="00FB5038" w:rsidRDefault="00632E74" w:rsidP="00632E74">
      <w:pPr>
        <w:pStyle w:val="ListParagraph"/>
        <w:numPr>
          <w:ilvl w:val="0"/>
          <w:numId w:val="10"/>
        </w:numPr>
        <w:tabs>
          <w:tab w:val="decimal" w:pos="4590"/>
        </w:tabs>
        <w:rPr>
          <w:rFonts w:ascii="Times New Roman" w:hAnsi="Times New Roman" w:cs="Times New Roman"/>
          <w:bCs/>
          <w:noProof/>
        </w:rPr>
      </w:pPr>
      <w:r>
        <w:rPr>
          <w:rFonts w:ascii="Times New Roman" w:hAnsi="Times New Roman" w:cs="Times New Roman"/>
          <w:bCs/>
          <w:noProof/>
        </w:rPr>
        <w:t>Habitat repairs Completed</w:t>
      </w:r>
      <w:r>
        <w:rPr>
          <w:rFonts w:ascii="Times New Roman" w:hAnsi="Times New Roman" w:cs="Times New Roman"/>
          <w:bCs/>
          <w:noProof/>
        </w:rPr>
        <w:tab/>
        <w:t>2</w:t>
      </w:r>
    </w:p>
    <w:p w14:paraId="089EE931" w14:textId="77777777" w:rsidR="00632E74" w:rsidRPr="00632E74" w:rsidRDefault="00632E74" w:rsidP="00632E74">
      <w:pPr>
        <w:spacing w:after="0" w:line="240" w:lineRule="auto"/>
        <w:ind w:left="360"/>
        <w:rPr>
          <w:b/>
          <w:color w:val="4472C4" w:themeColor="accent1"/>
          <w:sz w:val="28"/>
          <w:szCs w:val="28"/>
        </w:rPr>
      </w:pPr>
      <w:bookmarkStart w:id="5" w:name="_Hlk89406254"/>
      <w:r w:rsidRPr="00632E74">
        <w:rPr>
          <w:b/>
          <w:color w:val="4472C4" w:themeColor="accent1"/>
          <w:sz w:val="28"/>
          <w:szCs w:val="28"/>
        </w:rPr>
        <w:t>_____________________________________________________________</w:t>
      </w:r>
    </w:p>
    <w:bookmarkEnd w:id="5"/>
    <w:p w14:paraId="37FDB89A" w14:textId="77777777" w:rsidR="008A4254" w:rsidRDefault="008A4254" w:rsidP="008A4254">
      <w:pPr>
        <w:jc w:val="center"/>
        <w:rPr>
          <w:sz w:val="28"/>
          <w:szCs w:val="28"/>
        </w:rPr>
      </w:pPr>
    </w:p>
    <w:p w14:paraId="588DE30E" w14:textId="77777777" w:rsidR="008A4254" w:rsidRDefault="008A4254" w:rsidP="008A4254">
      <w:pPr>
        <w:jc w:val="center"/>
        <w:rPr>
          <w:sz w:val="28"/>
          <w:szCs w:val="28"/>
        </w:rPr>
      </w:pPr>
    </w:p>
    <w:p w14:paraId="16BA0309" w14:textId="564C84E6" w:rsidR="008A4254" w:rsidRDefault="008A4254" w:rsidP="008A4254">
      <w:pPr>
        <w:jc w:val="center"/>
        <w:rPr>
          <w:sz w:val="28"/>
          <w:szCs w:val="28"/>
        </w:rPr>
      </w:pPr>
      <w:r>
        <w:rPr>
          <w:sz w:val="28"/>
          <w:szCs w:val="28"/>
        </w:rPr>
        <w:t>The ReStore Report November 2021</w:t>
      </w:r>
    </w:p>
    <w:p w14:paraId="50934C36" w14:textId="5B3D19F0" w:rsidR="008A4254" w:rsidRDefault="008A4254" w:rsidP="008A4254">
      <w:pPr>
        <w:jc w:val="center"/>
        <w:rPr>
          <w:sz w:val="28"/>
          <w:szCs w:val="28"/>
        </w:rPr>
      </w:pPr>
      <w:r>
        <w:rPr>
          <w:sz w:val="28"/>
          <w:szCs w:val="28"/>
        </w:rPr>
        <w:t>Jeff Mingus, General Manager</w:t>
      </w:r>
    </w:p>
    <w:p w14:paraId="20152E07" w14:textId="77777777" w:rsidR="008A4254" w:rsidRDefault="008A4254" w:rsidP="008A4254">
      <w:pPr>
        <w:rPr>
          <w:b/>
          <w:sz w:val="24"/>
          <w:szCs w:val="24"/>
        </w:rPr>
      </w:pPr>
    </w:p>
    <w:p w14:paraId="79132850" w14:textId="5218E4FA" w:rsidR="008A4254" w:rsidRDefault="008A4254" w:rsidP="008A4254">
      <w:pPr>
        <w:rPr>
          <w:b/>
          <w:sz w:val="24"/>
          <w:szCs w:val="24"/>
        </w:rPr>
      </w:pPr>
      <w:r>
        <w:rPr>
          <w:b/>
          <w:sz w:val="24"/>
          <w:szCs w:val="24"/>
        </w:rPr>
        <w:t xml:space="preserve">Donations and Sales – </w:t>
      </w:r>
    </w:p>
    <w:p w14:paraId="6EFE802B" w14:textId="77777777" w:rsidR="008A4254" w:rsidRPr="008A4254" w:rsidRDefault="008A4254" w:rsidP="008A4254">
      <w:pPr>
        <w:rPr>
          <w:b/>
          <w:sz w:val="24"/>
          <w:szCs w:val="24"/>
        </w:rPr>
      </w:pPr>
      <w:r>
        <w:rPr>
          <w:bCs/>
          <w:sz w:val="24"/>
          <w:szCs w:val="24"/>
        </w:rPr>
        <w:t>October Sales $74,069.11 Round Up Change $440.70 Transactions 2664</w:t>
      </w:r>
    </w:p>
    <w:p w14:paraId="3487DC3F" w14:textId="77777777" w:rsidR="008A4254" w:rsidRDefault="008A4254" w:rsidP="008A4254">
      <w:pPr>
        <w:rPr>
          <w:bCs/>
          <w:sz w:val="24"/>
          <w:szCs w:val="24"/>
        </w:rPr>
      </w:pPr>
      <w:r>
        <w:rPr>
          <w:bCs/>
          <w:sz w:val="24"/>
          <w:szCs w:val="24"/>
        </w:rPr>
        <w:t>November Sales $72,804.50 Round Up Change $281.77 Transactions 2390</w:t>
      </w:r>
    </w:p>
    <w:p w14:paraId="5B1922A5" w14:textId="679388E6" w:rsidR="008A4254" w:rsidRDefault="008A4254" w:rsidP="008A4254">
      <w:pPr>
        <w:rPr>
          <w:bCs/>
          <w:sz w:val="24"/>
          <w:szCs w:val="24"/>
        </w:rPr>
      </w:pPr>
      <w:r>
        <w:rPr>
          <w:bCs/>
          <w:sz w:val="24"/>
          <w:szCs w:val="24"/>
        </w:rPr>
        <w:t xml:space="preserve">We had two good donation months from Corporate Gift </w:t>
      </w:r>
      <w:proofErr w:type="gramStart"/>
      <w:r>
        <w:rPr>
          <w:bCs/>
          <w:sz w:val="24"/>
          <w:szCs w:val="24"/>
        </w:rPr>
        <w:t>In</w:t>
      </w:r>
      <w:proofErr w:type="gramEnd"/>
      <w:r>
        <w:rPr>
          <w:bCs/>
          <w:sz w:val="24"/>
          <w:szCs w:val="24"/>
        </w:rPr>
        <w:t xml:space="preserve"> Kind donations. McCreary Modern, Good’s, and Home Depot in particular stand out. Christmas décor saved from last year and this year’s Lowe’s Hardware donations have been very popular. Here’s a look at our sales by category for the first 5 months.</w:t>
      </w:r>
    </w:p>
    <w:p w14:paraId="21F7CEE6" w14:textId="3AC9243F" w:rsidR="008A4254" w:rsidRDefault="008A4254" w:rsidP="008A4254">
      <w:pPr>
        <w:rPr>
          <w:bCs/>
          <w:sz w:val="24"/>
          <w:szCs w:val="24"/>
        </w:rPr>
      </w:pPr>
    </w:p>
    <w:p w14:paraId="518064CB" w14:textId="77777777" w:rsidR="008A4254" w:rsidRDefault="008A4254" w:rsidP="008A4254">
      <w:pPr>
        <w:rPr>
          <w:bCs/>
          <w:sz w:val="24"/>
          <w:szCs w:val="24"/>
        </w:rPr>
      </w:pPr>
    </w:p>
    <w:tbl>
      <w:tblPr>
        <w:tblW w:w="6796" w:type="dxa"/>
        <w:tblInd w:w="108" w:type="dxa"/>
        <w:tblLook w:val="04A0" w:firstRow="1" w:lastRow="0" w:firstColumn="1" w:lastColumn="0" w:noHBand="0" w:noVBand="1"/>
      </w:tblPr>
      <w:tblGrid>
        <w:gridCol w:w="2900"/>
        <w:gridCol w:w="940"/>
        <w:gridCol w:w="1220"/>
        <w:gridCol w:w="1514"/>
        <w:gridCol w:w="222"/>
      </w:tblGrid>
      <w:tr w:rsidR="008A4254" w:rsidRPr="00DA27AB" w14:paraId="2FD6A6F8" w14:textId="77777777" w:rsidTr="0015777A">
        <w:trPr>
          <w:trHeight w:val="315"/>
        </w:trPr>
        <w:tc>
          <w:tcPr>
            <w:tcW w:w="2900" w:type="dxa"/>
            <w:tcBorders>
              <w:top w:val="nil"/>
              <w:left w:val="nil"/>
              <w:bottom w:val="nil"/>
              <w:right w:val="nil"/>
            </w:tcBorders>
            <w:shd w:val="clear" w:color="auto" w:fill="auto"/>
            <w:noWrap/>
            <w:vAlign w:val="bottom"/>
            <w:hideMark/>
          </w:tcPr>
          <w:p w14:paraId="6E52F1E6" w14:textId="77777777" w:rsidR="008A4254" w:rsidRPr="00DA27AB" w:rsidRDefault="008A4254" w:rsidP="0015777A">
            <w:pPr>
              <w:spacing w:after="0" w:line="240" w:lineRule="auto"/>
              <w:rPr>
                <w:rFonts w:ascii="Times New Roman" w:eastAsia="Times New Roman" w:hAnsi="Times New Roman" w:cs="Times New Roman"/>
                <w:sz w:val="24"/>
                <w:szCs w:val="24"/>
              </w:rPr>
            </w:pPr>
          </w:p>
        </w:tc>
        <w:tc>
          <w:tcPr>
            <w:tcW w:w="3896" w:type="dxa"/>
            <w:gridSpan w:val="4"/>
            <w:tcBorders>
              <w:top w:val="nil"/>
              <w:left w:val="nil"/>
              <w:bottom w:val="nil"/>
              <w:right w:val="nil"/>
            </w:tcBorders>
            <w:shd w:val="clear" w:color="auto" w:fill="auto"/>
            <w:noWrap/>
            <w:vAlign w:val="bottom"/>
            <w:hideMark/>
          </w:tcPr>
          <w:p w14:paraId="7F16FC36"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SALES REPORT 7/1-11/30, 2021</w:t>
            </w:r>
          </w:p>
        </w:tc>
      </w:tr>
      <w:tr w:rsidR="008A4254" w:rsidRPr="00DA27AB" w14:paraId="2ACB7126" w14:textId="77777777" w:rsidTr="0015777A">
        <w:trPr>
          <w:trHeight w:val="615"/>
        </w:trPr>
        <w:tc>
          <w:tcPr>
            <w:tcW w:w="2900" w:type="dxa"/>
            <w:tcBorders>
              <w:top w:val="nil"/>
              <w:left w:val="nil"/>
              <w:bottom w:val="nil"/>
              <w:right w:val="nil"/>
            </w:tcBorders>
            <w:shd w:val="clear" w:color="auto" w:fill="auto"/>
            <w:noWrap/>
            <w:vAlign w:val="bottom"/>
            <w:hideMark/>
          </w:tcPr>
          <w:p w14:paraId="58D03B9A" w14:textId="77777777" w:rsidR="008A4254" w:rsidRPr="00DA27AB" w:rsidRDefault="008A4254" w:rsidP="0015777A">
            <w:pPr>
              <w:spacing w:after="0" w:line="240" w:lineRule="auto"/>
              <w:rPr>
                <w:rFonts w:ascii="Calibri" w:eastAsia="Times New Roman" w:hAnsi="Calibri" w:cs="Calibri"/>
                <w:color w:val="000000"/>
              </w:rPr>
            </w:pPr>
          </w:p>
        </w:tc>
        <w:tc>
          <w:tcPr>
            <w:tcW w:w="940" w:type="dxa"/>
            <w:tcBorders>
              <w:top w:val="single" w:sz="8" w:space="0" w:color="E7EAEC"/>
              <w:left w:val="nil"/>
              <w:bottom w:val="nil"/>
              <w:right w:val="nil"/>
            </w:tcBorders>
            <w:shd w:val="clear" w:color="000000" w:fill="FFDDDD"/>
            <w:hideMark/>
          </w:tcPr>
          <w:p w14:paraId="478B7609"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Qty Sold Count</w:t>
            </w:r>
          </w:p>
        </w:tc>
        <w:tc>
          <w:tcPr>
            <w:tcW w:w="1220" w:type="dxa"/>
            <w:tcBorders>
              <w:top w:val="single" w:sz="8" w:space="0" w:color="E7EAEC"/>
              <w:left w:val="nil"/>
              <w:bottom w:val="nil"/>
              <w:right w:val="nil"/>
            </w:tcBorders>
            <w:shd w:val="clear" w:color="000000" w:fill="FFDDDD"/>
            <w:hideMark/>
          </w:tcPr>
          <w:p w14:paraId="4C3C111C"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Average price</w:t>
            </w:r>
          </w:p>
        </w:tc>
        <w:tc>
          <w:tcPr>
            <w:tcW w:w="1514" w:type="dxa"/>
            <w:tcBorders>
              <w:top w:val="single" w:sz="8" w:space="0" w:color="E7EAEC"/>
              <w:left w:val="nil"/>
              <w:bottom w:val="nil"/>
              <w:right w:val="nil"/>
            </w:tcBorders>
            <w:shd w:val="clear" w:color="000000" w:fill="FFDDDD"/>
            <w:hideMark/>
          </w:tcPr>
          <w:p w14:paraId="376930D8"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Total price</w:t>
            </w:r>
          </w:p>
        </w:tc>
        <w:tc>
          <w:tcPr>
            <w:tcW w:w="222" w:type="dxa"/>
            <w:vAlign w:val="center"/>
            <w:hideMark/>
          </w:tcPr>
          <w:p w14:paraId="5983A7DB"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5ECF4F59" w14:textId="77777777" w:rsidTr="0015777A">
        <w:trPr>
          <w:trHeight w:val="315"/>
        </w:trPr>
        <w:tc>
          <w:tcPr>
            <w:tcW w:w="2900" w:type="dxa"/>
            <w:tcBorders>
              <w:top w:val="nil"/>
              <w:left w:val="nil"/>
              <w:bottom w:val="nil"/>
              <w:right w:val="nil"/>
            </w:tcBorders>
            <w:shd w:val="clear" w:color="auto" w:fill="auto"/>
            <w:noWrap/>
            <w:vAlign w:val="bottom"/>
            <w:hideMark/>
          </w:tcPr>
          <w:p w14:paraId="59C08A8E"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APPLIANCES</w:t>
            </w:r>
          </w:p>
        </w:tc>
        <w:tc>
          <w:tcPr>
            <w:tcW w:w="940" w:type="dxa"/>
            <w:tcBorders>
              <w:top w:val="single" w:sz="8" w:space="0" w:color="E7EAEC"/>
              <w:left w:val="nil"/>
              <w:bottom w:val="nil"/>
              <w:right w:val="nil"/>
            </w:tcBorders>
            <w:shd w:val="clear" w:color="000000" w:fill="DDDDFF"/>
            <w:hideMark/>
          </w:tcPr>
          <w:p w14:paraId="4A905BE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170</w:t>
            </w:r>
          </w:p>
        </w:tc>
        <w:tc>
          <w:tcPr>
            <w:tcW w:w="1220" w:type="dxa"/>
            <w:tcBorders>
              <w:top w:val="single" w:sz="8" w:space="0" w:color="E7EAEC"/>
              <w:left w:val="nil"/>
              <w:bottom w:val="nil"/>
              <w:right w:val="nil"/>
            </w:tcBorders>
            <w:shd w:val="clear" w:color="000000" w:fill="DDDDFF"/>
            <w:hideMark/>
          </w:tcPr>
          <w:p w14:paraId="1F2373FB"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$72.63 </w:t>
            </w:r>
          </w:p>
        </w:tc>
        <w:tc>
          <w:tcPr>
            <w:tcW w:w="1514" w:type="dxa"/>
            <w:tcBorders>
              <w:top w:val="single" w:sz="8" w:space="0" w:color="E7EAEC"/>
              <w:left w:val="nil"/>
              <w:bottom w:val="nil"/>
              <w:right w:val="nil"/>
            </w:tcBorders>
            <w:shd w:val="clear" w:color="000000" w:fill="DDDDFF"/>
            <w:hideMark/>
          </w:tcPr>
          <w:p w14:paraId="2E2538B4"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$12,347.05 </w:t>
            </w:r>
          </w:p>
        </w:tc>
        <w:tc>
          <w:tcPr>
            <w:tcW w:w="222" w:type="dxa"/>
            <w:vAlign w:val="center"/>
            <w:hideMark/>
          </w:tcPr>
          <w:p w14:paraId="64FD2708"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681E1A8D" w14:textId="77777777" w:rsidTr="0015777A">
        <w:trPr>
          <w:trHeight w:val="315"/>
        </w:trPr>
        <w:tc>
          <w:tcPr>
            <w:tcW w:w="2900" w:type="dxa"/>
            <w:tcBorders>
              <w:top w:val="nil"/>
              <w:left w:val="nil"/>
              <w:bottom w:val="nil"/>
              <w:right w:val="nil"/>
            </w:tcBorders>
            <w:shd w:val="clear" w:color="auto" w:fill="auto"/>
            <w:noWrap/>
            <w:vAlign w:val="bottom"/>
            <w:hideMark/>
          </w:tcPr>
          <w:p w14:paraId="5223E352"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BOOKS/RECORDS</w:t>
            </w:r>
          </w:p>
        </w:tc>
        <w:tc>
          <w:tcPr>
            <w:tcW w:w="940" w:type="dxa"/>
            <w:tcBorders>
              <w:top w:val="single" w:sz="8" w:space="0" w:color="E7EAEC"/>
              <w:left w:val="nil"/>
              <w:bottom w:val="nil"/>
              <w:right w:val="nil"/>
            </w:tcBorders>
            <w:shd w:val="clear" w:color="000000" w:fill="DDDDFF"/>
            <w:hideMark/>
          </w:tcPr>
          <w:p w14:paraId="45D4A066"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7277</w:t>
            </w:r>
          </w:p>
        </w:tc>
        <w:tc>
          <w:tcPr>
            <w:tcW w:w="1220" w:type="dxa"/>
            <w:tcBorders>
              <w:top w:val="single" w:sz="8" w:space="0" w:color="E7EAEC"/>
              <w:left w:val="nil"/>
              <w:bottom w:val="nil"/>
              <w:right w:val="nil"/>
            </w:tcBorders>
            <w:shd w:val="clear" w:color="000000" w:fill="DDDDFF"/>
            <w:hideMark/>
          </w:tcPr>
          <w:p w14:paraId="091A3A3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$1.78 </w:t>
            </w:r>
          </w:p>
        </w:tc>
        <w:tc>
          <w:tcPr>
            <w:tcW w:w="1514" w:type="dxa"/>
            <w:tcBorders>
              <w:top w:val="single" w:sz="8" w:space="0" w:color="E7EAEC"/>
              <w:left w:val="nil"/>
              <w:bottom w:val="nil"/>
              <w:right w:val="nil"/>
            </w:tcBorders>
            <w:shd w:val="clear" w:color="000000" w:fill="DDDDFF"/>
            <w:hideMark/>
          </w:tcPr>
          <w:p w14:paraId="4E37ABD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$12,984.21 </w:t>
            </w:r>
          </w:p>
        </w:tc>
        <w:tc>
          <w:tcPr>
            <w:tcW w:w="222" w:type="dxa"/>
            <w:vAlign w:val="center"/>
            <w:hideMark/>
          </w:tcPr>
          <w:p w14:paraId="48C9285C"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00A74F59" w14:textId="77777777" w:rsidTr="0015777A">
        <w:trPr>
          <w:trHeight w:val="315"/>
        </w:trPr>
        <w:tc>
          <w:tcPr>
            <w:tcW w:w="2900" w:type="dxa"/>
            <w:tcBorders>
              <w:top w:val="nil"/>
              <w:left w:val="nil"/>
              <w:bottom w:val="nil"/>
              <w:right w:val="nil"/>
            </w:tcBorders>
            <w:shd w:val="clear" w:color="auto" w:fill="auto"/>
            <w:noWrap/>
            <w:vAlign w:val="bottom"/>
            <w:hideMark/>
          </w:tcPr>
          <w:p w14:paraId="65ED77D9"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COLLECTIBLES</w:t>
            </w:r>
          </w:p>
        </w:tc>
        <w:tc>
          <w:tcPr>
            <w:tcW w:w="940" w:type="dxa"/>
            <w:tcBorders>
              <w:top w:val="single" w:sz="8" w:space="0" w:color="E7EAEC"/>
              <w:left w:val="nil"/>
              <w:bottom w:val="nil"/>
              <w:right w:val="nil"/>
            </w:tcBorders>
            <w:shd w:val="clear" w:color="000000" w:fill="DDDDFF"/>
            <w:hideMark/>
          </w:tcPr>
          <w:p w14:paraId="621BBDDC"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712</w:t>
            </w:r>
          </w:p>
        </w:tc>
        <w:tc>
          <w:tcPr>
            <w:tcW w:w="1220" w:type="dxa"/>
            <w:tcBorders>
              <w:top w:val="single" w:sz="8" w:space="0" w:color="E7EAEC"/>
              <w:left w:val="nil"/>
              <w:bottom w:val="nil"/>
              <w:right w:val="nil"/>
            </w:tcBorders>
            <w:shd w:val="clear" w:color="000000" w:fill="DDDDFF"/>
            <w:hideMark/>
          </w:tcPr>
          <w:p w14:paraId="5D4F8EB1"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$19.79 </w:t>
            </w:r>
          </w:p>
        </w:tc>
        <w:tc>
          <w:tcPr>
            <w:tcW w:w="1514" w:type="dxa"/>
            <w:tcBorders>
              <w:top w:val="single" w:sz="8" w:space="0" w:color="E7EAEC"/>
              <w:left w:val="nil"/>
              <w:bottom w:val="nil"/>
              <w:right w:val="nil"/>
            </w:tcBorders>
            <w:shd w:val="clear" w:color="000000" w:fill="DDDDFF"/>
            <w:hideMark/>
          </w:tcPr>
          <w:p w14:paraId="5021FA1C"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$14,090.75 </w:t>
            </w:r>
          </w:p>
        </w:tc>
        <w:tc>
          <w:tcPr>
            <w:tcW w:w="222" w:type="dxa"/>
            <w:vAlign w:val="center"/>
            <w:hideMark/>
          </w:tcPr>
          <w:p w14:paraId="4284EDE5"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663F9029" w14:textId="77777777" w:rsidTr="0015777A">
        <w:trPr>
          <w:trHeight w:val="315"/>
        </w:trPr>
        <w:tc>
          <w:tcPr>
            <w:tcW w:w="2900" w:type="dxa"/>
            <w:tcBorders>
              <w:top w:val="nil"/>
              <w:left w:val="nil"/>
              <w:bottom w:val="nil"/>
              <w:right w:val="nil"/>
            </w:tcBorders>
            <w:shd w:val="clear" w:color="auto" w:fill="auto"/>
            <w:noWrap/>
            <w:vAlign w:val="bottom"/>
            <w:hideMark/>
          </w:tcPr>
          <w:p w14:paraId="2D9BC50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940" w:type="dxa"/>
            <w:tcBorders>
              <w:top w:val="single" w:sz="8" w:space="0" w:color="E7EAEC"/>
              <w:left w:val="nil"/>
              <w:bottom w:val="nil"/>
              <w:right w:val="nil"/>
            </w:tcBorders>
            <w:shd w:val="clear" w:color="auto" w:fill="auto"/>
            <w:hideMark/>
          </w:tcPr>
          <w:p w14:paraId="4BE354A5"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220" w:type="dxa"/>
            <w:tcBorders>
              <w:top w:val="single" w:sz="8" w:space="0" w:color="E7EAEC"/>
              <w:left w:val="nil"/>
              <w:bottom w:val="nil"/>
              <w:right w:val="nil"/>
            </w:tcBorders>
            <w:shd w:val="clear" w:color="auto" w:fill="auto"/>
            <w:hideMark/>
          </w:tcPr>
          <w:p w14:paraId="6B3329E0"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514" w:type="dxa"/>
            <w:tcBorders>
              <w:top w:val="single" w:sz="8" w:space="0" w:color="E7EAEC"/>
              <w:left w:val="nil"/>
              <w:bottom w:val="nil"/>
              <w:right w:val="nil"/>
            </w:tcBorders>
            <w:shd w:val="clear" w:color="auto" w:fill="auto"/>
            <w:hideMark/>
          </w:tcPr>
          <w:p w14:paraId="24DA5623"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222" w:type="dxa"/>
            <w:vAlign w:val="center"/>
            <w:hideMark/>
          </w:tcPr>
          <w:p w14:paraId="67273595"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75EEE2E3" w14:textId="77777777" w:rsidTr="0015777A">
        <w:trPr>
          <w:trHeight w:val="315"/>
        </w:trPr>
        <w:tc>
          <w:tcPr>
            <w:tcW w:w="2900" w:type="dxa"/>
            <w:tcBorders>
              <w:top w:val="nil"/>
              <w:left w:val="nil"/>
              <w:bottom w:val="nil"/>
              <w:right w:val="nil"/>
            </w:tcBorders>
            <w:shd w:val="clear" w:color="auto" w:fill="auto"/>
            <w:noWrap/>
            <w:vAlign w:val="bottom"/>
            <w:hideMark/>
          </w:tcPr>
          <w:p w14:paraId="2F8A587A"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CONSTRUCTION</w:t>
            </w:r>
          </w:p>
        </w:tc>
        <w:tc>
          <w:tcPr>
            <w:tcW w:w="940" w:type="dxa"/>
            <w:tcBorders>
              <w:top w:val="single" w:sz="8" w:space="0" w:color="E7EAEC"/>
              <w:left w:val="nil"/>
              <w:bottom w:val="nil"/>
              <w:right w:val="nil"/>
            </w:tcBorders>
            <w:shd w:val="clear" w:color="000000" w:fill="DDDDFF"/>
            <w:hideMark/>
          </w:tcPr>
          <w:p w14:paraId="69710327"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220" w:type="dxa"/>
            <w:tcBorders>
              <w:top w:val="single" w:sz="8" w:space="0" w:color="E7EAEC"/>
              <w:left w:val="nil"/>
              <w:bottom w:val="nil"/>
              <w:right w:val="nil"/>
            </w:tcBorders>
            <w:shd w:val="clear" w:color="000000" w:fill="DDDDFF"/>
            <w:hideMark/>
          </w:tcPr>
          <w:p w14:paraId="2F92F045"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514" w:type="dxa"/>
            <w:tcBorders>
              <w:top w:val="single" w:sz="8" w:space="0" w:color="E7EAEC"/>
              <w:left w:val="nil"/>
              <w:bottom w:val="nil"/>
              <w:right w:val="nil"/>
            </w:tcBorders>
            <w:shd w:val="clear" w:color="000000" w:fill="DDDDFF"/>
            <w:hideMark/>
          </w:tcPr>
          <w:p w14:paraId="33185FA2"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222" w:type="dxa"/>
            <w:vAlign w:val="center"/>
            <w:hideMark/>
          </w:tcPr>
          <w:p w14:paraId="49199827"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53410B23" w14:textId="77777777" w:rsidTr="0015777A">
        <w:trPr>
          <w:trHeight w:val="315"/>
        </w:trPr>
        <w:tc>
          <w:tcPr>
            <w:tcW w:w="2900" w:type="dxa"/>
            <w:tcBorders>
              <w:top w:val="nil"/>
              <w:left w:val="nil"/>
              <w:bottom w:val="nil"/>
              <w:right w:val="nil"/>
            </w:tcBorders>
            <w:shd w:val="clear" w:color="auto" w:fill="auto"/>
            <w:noWrap/>
            <w:vAlign w:val="bottom"/>
            <w:hideMark/>
          </w:tcPr>
          <w:p w14:paraId="68830CAF"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Cabinets</w:t>
            </w:r>
          </w:p>
        </w:tc>
        <w:tc>
          <w:tcPr>
            <w:tcW w:w="940" w:type="dxa"/>
            <w:tcBorders>
              <w:top w:val="single" w:sz="8" w:space="0" w:color="E7EAEC"/>
              <w:left w:val="nil"/>
              <w:bottom w:val="nil"/>
              <w:right w:val="nil"/>
            </w:tcBorders>
            <w:shd w:val="clear" w:color="000000" w:fill="DDDDFF"/>
            <w:hideMark/>
          </w:tcPr>
          <w:p w14:paraId="068A76E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97</w:t>
            </w:r>
          </w:p>
        </w:tc>
        <w:tc>
          <w:tcPr>
            <w:tcW w:w="1220" w:type="dxa"/>
            <w:tcBorders>
              <w:top w:val="single" w:sz="8" w:space="0" w:color="E7EAEC"/>
              <w:left w:val="nil"/>
              <w:bottom w:val="nil"/>
              <w:right w:val="nil"/>
            </w:tcBorders>
            <w:shd w:val="clear" w:color="000000" w:fill="DDDDFF"/>
            <w:hideMark/>
          </w:tcPr>
          <w:p w14:paraId="09007A4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$55.42 </w:t>
            </w:r>
          </w:p>
        </w:tc>
        <w:tc>
          <w:tcPr>
            <w:tcW w:w="1514" w:type="dxa"/>
            <w:tcBorders>
              <w:top w:val="single" w:sz="8" w:space="0" w:color="E7EAEC"/>
              <w:left w:val="nil"/>
              <w:bottom w:val="nil"/>
              <w:right w:val="nil"/>
            </w:tcBorders>
            <w:shd w:val="clear" w:color="000000" w:fill="DDDDFF"/>
            <w:hideMark/>
          </w:tcPr>
          <w:p w14:paraId="725EA62A"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$5,375.48 </w:t>
            </w:r>
          </w:p>
        </w:tc>
        <w:tc>
          <w:tcPr>
            <w:tcW w:w="222" w:type="dxa"/>
            <w:vAlign w:val="center"/>
            <w:hideMark/>
          </w:tcPr>
          <w:p w14:paraId="34198CF3"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840A947" w14:textId="77777777" w:rsidTr="0015777A">
        <w:trPr>
          <w:trHeight w:val="315"/>
        </w:trPr>
        <w:tc>
          <w:tcPr>
            <w:tcW w:w="2900" w:type="dxa"/>
            <w:tcBorders>
              <w:top w:val="single" w:sz="8" w:space="0" w:color="E7EAEC"/>
              <w:left w:val="nil"/>
              <w:bottom w:val="nil"/>
              <w:right w:val="nil"/>
            </w:tcBorders>
            <w:shd w:val="clear" w:color="auto" w:fill="auto"/>
            <w:hideMark/>
          </w:tcPr>
          <w:p w14:paraId="015514C9" w14:textId="77777777" w:rsidR="008A4254" w:rsidRPr="00DA27AB" w:rsidRDefault="008A4254" w:rsidP="0015777A">
            <w:pPr>
              <w:spacing w:after="0" w:line="240" w:lineRule="auto"/>
              <w:rPr>
                <w:rFonts w:ascii="Open Sans" w:eastAsia="Times New Roman" w:hAnsi="Open Sans" w:cs="Open Sans"/>
                <w:sz w:val="20"/>
                <w:szCs w:val="20"/>
              </w:rPr>
            </w:pPr>
            <w:r w:rsidRPr="00DA27AB">
              <w:rPr>
                <w:rFonts w:ascii="Open Sans" w:eastAsia="Times New Roman" w:hAnsi="Open Sans" w:cs="Open Sans"/>
                <w:sz w:val="20"/>
                <w:szCs w:val="20"/>
              </w:rPr>
              <w:t>Carpets</w:t>
            </w:r>
          </w:p>
        </w:tc>
        <w:tc>
          <w:tcPr>
            <w:tcW w:w="940" w:type="dxa"/>
            <w:tcBorders>
              <w:top w:val="single" w:sz="8" w:space="0" w:color="E7EAEC"/>
              <w:left w:val="nil"/>
              <w:bottom w:val="nil"/>
              <w:right w:val="nil"/>
            </w:tcBorders>
            <w:shd w:val="clear" w:color="000000" w:fill="DDDDFF"/>
            <w:hideMark/>
          </w:tcPr>
          <w:p w14:paraId="380B190B"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54</w:t>
            </w:r>
          </w:p>
        </w:tc>
        <w:tc>
          <w:tcPr>
            <w:tcW w:w="1220" w:type="dxa"/>
            <w:tcBorders>
              <w:top w:val="single" w:sz="8" w:space="0" w:color="E7EAEC"/>
              <w:left w:val="nil"/>
              <w:bottom w:val="nil"/>
              <w:right w:val="nil"/>
            </w:tcBorders>
            <w:shd w:val="clear" w:color="000000" w:fill="DDDDFF"/>
            <w:hideMark/>
          </w:tcPr>
          <w:p w14:paraId="1CCC936A"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$40.13 </w:t>
            </w:r>
          </w:p>
        </w:tc>
        <w:tc>
          <w:tcPr>
            <w:tcW w:w="1514" w:type="dxa"/>
            <w:tcBorders>
              <w:top w:val="single" w:sz="8" w:space="0" w:color="E7EAEC"/>
              <w:left w:val="nil"/>
              <w:bottom w:val="nil"/>
              <w:right w:val="nil"/>
            </w:tcBorders>
            <w:shd w:val="clear" w:color="000000" w:fill="DDDDFF"/>
            <w:hideMark/>
          </w:tcPr>
          <w:p w14:paraId="6F40155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$2,167.05 </w:t>
            </w:r>
          </w:p>
        </w:tc>
        <w:tc>
          <w:tcPr>
            <w:tcW w:w="222" w:type="dxa"/>
            <w:vAlign w:val="center"/>
            <w:hideMark/>
          </w:tcPr>
          <w:p w14:paraId="087F5731"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435DFB5C" w14:textId="77777777" w:rsidTr="0015777A">
        <w:trPr>
          <w:trHeight w:val="315"/>
        </w:trPr>
        <w:tc>
          <w:tcPr>
            <w:tcW w:w="2900" w:type="dxa"/>
            <w:tcBorders>
              <w:top w:val="nil"/>
              <w:left w:val="nil"/>
              <w:bottom w:val="nil"/>
              <w:right w:val="nil"/>
            </w:tcBorders>
            <w:shd w:val="clear" w:color="auto" w:fill="auto"/>
            <w:noWrap/>
            <w:vAlign w:val="bottom"/>
            <w:hideMark/>
          </w:tcPr>
          <w:p w14:paraId="03AABE4C"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Doors</w:t>
            </w:r>
          </w:p>
        </w:tc>
        <w:tc>
          <w:tcPr>
            <w:tcW w:w="940" w:type="dxa"/>
            <w:tcBorders>
              <w:top w:val="single" w:sz="8" w:space="0" w:color="E7EAEC"/>
              <w:left w:val="nil"/>
              <w:bottom w:val="nil"/>
              <w:right w:val="nil"/>
            </w:tcBorders>
            <w:shd w:val="clear" w:color="000000" w:fill="DDDDFF"/>
            <w:hideMark/>
          </w:tcPr>
          <w:p w14:paraId="4853113F"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192</w:t>
            </w:r>
          </w:p>
        </w:tc>
        <w:tc>
          <w:tcPr>
            <w:tcW w:w="1220" w:type="dxa"/>
            <w:tcBorders>
              <w:top w:val="single" w:sz="8" w:space="0" w:color="E7EAEC"/>
              <w:left w:val="nil"/>
              <w:bottom w:val="nil"/>
              <w:right w:val="nil"/>
            </w:tcBorders>
            <w:shd w:val="clear" w:color="000000" w:fill="DDDDFF"/>
            <w:hideMark/>
          </w:tcPr>
          <w:p w14:paraId="35C97B1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$36.41 </w:t>
            </w:r>
          </w:p>
        </w:tc>
        <w:tc>
          <w:tcPr>
            <w:tcW w:w="1514" w:type="dxa"/>
            <w:tcBorders>
              <w:top w:val="single" w:sz="8" w:space="0" w:color="E7EAEC"/>
              <w:left w:val="nil"/>
              <w:bottom w:val="nil"/>
              <w:right w:val="nil"/>
            </w:tcBorders>
            <w:shd w:val="clear" w:color="000000" w:fill="DDDDFF"/>
            <w:hideMark/>
          </w:tcPr>
          <w:p w14:paraId="0D84466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$6,990.38 </w:t>
            </w:r>
          </w:p>
        </w:tc>
        <w:tc>
          <w:tcPr>
            <w:tcW w:w="222" w:type="dxa"/>
            <w:vAlign w:val="center"/>
            <w:hideMark/>
          </w:tcPr>
          <w:p w14:paraId="268E7CFF"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541FFAD" w14:textId="77777777" w:rsidTr="0015777A">
        <w:trPr>
          <w:trHeight w:val="315"/>
        </w:trPr>
        <w:tc>
          <w:tcPr>
            <w:tcW w:w="2900" w:type="dxa"/>
            <w:tcBorders>
              <w:top w:val="nil"/>
              <w:left w:val="nil"/>
              <w:bottom w:val="nil"/>
              <w:right w:val="nil"/>
            </w:tcBorders>
            <w:shd w:val="clear" w:color="auto" w:fill="auto"/>
            <w:noWrap/>
            <w:vAlign w:val="bottom"/>
            <w:hideMark/>
          </w:tcPr>
          <w:p w14:paraId="0780BF28"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Flooring</w:t>
            </w:r>
          </w:p>
        </w:tc>
        <w:tc>
          <w:tcPr>
            <w:tcW w:w="940" w:type="dxa"/>
            <w:tcBorders>
              <w:top w:val="single" w:sz="8" w:space="0" w:color="E7EAEC"/>
              <w:left w:val="nil"/>
              <w:bottom w:val="nil"/>
              <w:right w:val="nil"/>
            </w:tcBorders>
            <w:shd w:val="clear" w:color="000000" w:fill="DDDDFF"/>
            <w:hideMark/>
          </w:tcPr>
          <w:p w14:paraId="713226F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329</w:t>
            </w:r>
          </w:p>
        </w:tc>
        <w:tc>
          <w:tcPr>
            <w:tcW w:w="1220" w:type="dxa"/>
            <w:tcBorders>
              <w:top w:val="single" w:sz="8" w:space="0" w:color="E7EAEC"/>
              <w:left w:val="nil"/>
              <w:bottom w:val="nil"/>
              <w:right w:val="nil"/>
            </w:tcBorders>
            <w:shd w:val="clear" w:color="000000" w:fill="DDDDFF"/>
            <w:hideMark/>
          </w:tcPr>
          <w:p w14:paraId="2C0EA05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$23.89 </w:t>
            </w:r>
          </w:p>
        </w:tc>
        <w:tc>
          <w:tcPr>
            <w:tcW w:w="1514" w:type="dxa"/>
            <w:tcBorders>
              <w:top w:val="single" w:sz="8" w:space="0" w:color="E7EAEC"/>
              <w:left w:val="nil"/>
              <w:bottom w:val="nil"/>
              <w:right w:val="nil"/>
            </w:tcBorders>
            <w:shd w:val="clear" w:color="000000" w:fill="DDDDFF"/>
            <w:hideMark/>
          </w:tcPr>
          <w:p w14:paraId="482ACB5A"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$7,858.65 </w:t>
            </w:r>
          </w:p>
        </w:tc>
        <w:tc>
          <w:tcPr>
            <w:tcW w:w="222" w:type="dxa"/>
            <w:vAlign w:val="center"/>
            <w:hideMark/>
          </w:tcPr>
          <w:p w14:paraId="2CC8250C"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C2C0BBA" w14:textId="77777777" w:rsidTr="0015777A">
        <w:trPr>
          <w:trHeight w:val="315"/>
        </w:trPr>
        <w:tc>
          <w:tcPr>
            <w:tcW w:w="2900" w:type="dxa"/>
            <w:tcBorders>
              <w:top w:val="nil"/>
              <w:left w:val="nil"/>
              <w:bottom w:val="nil"/>
              <w:right w:val="nil"/>
            </w:tcBorders>
            <w:shd w:val="clear" w:color="auto" w:fill="auto"/>
            <w:noWrap/>
            <w:vAlign w:val="bottom"/>
            <w:hideMark/>
          </w:tcPr>
          <w:p w14:paraId="1FFA39CF"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Misc</w:t>
            </w:r>
          </w:p>
        </w:tc>
        <w:tc>
          <w:tcPr>
            <w:tcW w:w="940" w:type="dxa"/>
            <w:tcBorders>
              <w:top w:val="single" w:sz="8" w:space="0" w:color="E7EAEC"/>
              <w:left w:val="nil"/>
              <w:bottom w:val="nil"/>
              <w:right w:val="nil"/>
            </w:tcBorders>
            <w:shd w:val="clear" w:color="000000" w:fill="DDDDFF"/>
            <w:hideMark/>
          </w:tcPr>
          <w:p w14:paraId="5D88893F"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690</w:t>
            </w:r>
          </w:p>
        </w:tc>
        <w:tc>
          <w:tcPr>
            <w:tcW w:w="1220" w:type="dxa"/>
            <w:tcBorders>
              <w:top w:val="single" w:sz="8" w:space="0" w:color="E7EAEC"/>
              <w:left w:val="nil"/>
              <w:bottom w:val="nil"/>
              <w:right w:val="nil"/>
            </w:tcBorders>
            <w:shd w:val="clear" w:color="000000" w:fill="DDDDFF"/>
            <w:hideMark/>
          </w:tcPr>
          <w:p w14:paraId="5A0627E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$8.02 </w:t>
            </w:r>
          </w:p>
        </w:tc>
        <w:tc>
          <w:tcPr>
            <w:tcW w:w="1514" w:type="dxa"/>
            <w:tcBorders>
              <w:top w:val="single" w:sz="8" w:space="0" w:color="E7EAEC"/>
              <w:left w:val="nil"/>
              <w:bottom w:val="nil"/>
              <w:right w:val="nil"/>
            </w:tcBorders>
            <w:shd w:val="clear" w:color="000000" w:fill="DDDDFF"/>
            <w:hideMark/>
          </w:tcPr>
          <w:p w14:paraId="39369A78"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$5,535.60 </w:t>
            </w:r>
          </w:p>
        </w:tc>
        <w:tc>
          <w:tcPr>
            <w:tcW w:w="222" w:type="dxa"/>
            <w:vAlign w:val="center"/>
            <w:hideMark/>
          </w:tcPr>
          <w:p w14:paraId="7ED0D298"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3E82B3D" w14:textId="77777777" w:rsidTr="0015777A">
        <w:trPr>
          <w:trHeight w:val="315"/>
        </w:trPr>
        <w:tc>
          <w:tcPr>
            <w:tcW w:w="2900" w:type="dxa"/>
            <w:tcBorders>
              <w:top w:val="nil"/>
              <w:left w:val="nil"/>
              <w:bottom w:val="nil"/>
              <w:right w:val="nil"/>
            </w:tcBorders>
            <w:shd w:val="clear" w:color="auto" w:fill="auto"/>
            <w:noWrap/>
            <w:vAlign w:val="bottom"/>
            <w:hideMark/>
          </w:tcPr>
          <w:p w14:paraId="30CAB7D0"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Sinks</w:t>
            </w:r>
          </w:p>
        </w:tc>
        <w:tc>
          <w:tcPr>
            <w:tcW w:w="940" w:type="dxa"/>
            <w:tcBorders>
              <w:top w:val="single" w:sz="8" w:space="0" w:color="E7EAEC"/>
              <w:left w:val="nil"/>
              <w:bottom w:val="nil"/>
              <w:right w:val="nil"/>
            </w:tcBorders>
            <w:shd w:val="clear" w:color="000000" w:fill="DDDDFF"/>
            <w:hideMark/>
          </w:tcPr>
          <w:p w14:paraId="6BFA66D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62</w:t>
            </w:r>
          </w:p>
        </w:tc>
        <w:tc>
          <w:tcPr>
            <w:tcW w:w="1220" w:type="dxa"/>
            <w:tcBorders>
              <w:top w:val="single" w:sz="8" w:space="0" w:color="E7EAEC"/>
              <w:left w:val="nil"/>
              <w:bottom w:val="nil"/>
              <w:right w:val="nil"/>
            </w:tcBorders>
            <w:shd w:val="clear" w:color="000000" w:fill="DDDDFF"/>
            <w:hideMark/>
          </w:tcPr>
          <w:p w14:paraId="00488D32"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$30.79 </w:t>
            </w:r>
          </w:p>
        </w:tc>
        <w:tc>
          <w:tcPr>
            <w:tcW w:w="1514" w:type="dxa"/>
            <w:tcBorders>
              <w:top w:val="single" w:sz="8" w:space="0" w:color="E7EAEC"/>
              <w:left w:val="nil"/>
              <w:bottom w:val="nil"/>
              <w:right w:val="nil"/>
            </w:tcBorders>
            <w:shd w:val="clear" w:color="000000" w:fill="DDDDFF"/>
            <w:hideMark/>
          </w:tcPr>
          <w:p w14:paraId="7A5D5C1A"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$1,909.15 </w:t>
            </w:r>
          </w:p>
        </w:tc>
        <w:tc>
          <w:tcPr>
            <w:tcW w:w="222" w:type="dxa"/>
            <w:vAlign w:val="center"/>
            <w:hideMark/>
          </w:tcPr>
          <w:p w14:paraId="6AA34057"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7CF60E4F" w14:textId="77777777" w:rsidTr="0015777A">
        <w:trPr>
          <w:trHeight w:val="300"/>
        </w:trPr>
        <w:tc>
          <w:tcPr>
            <w:tcW w:w="2900" w:type="dxa"/>
            <w:tcBorders>
              <w:top w:val="nil"/>
              <w:left w:val="nil"/>
              <w:bottom w:val="nil"/>
              <w:right w:val="nil"/>
            </w:tcBorders>
            <w:shd w:val="clear" w:color="auto" w:fill="auto"/>
            <w:noWrap/>
            <w:vAlign w:val="bottom"/>
            <w:hideMark/>
          </w:tcPr>
          <w:p w14:paraId="4CCF90A3"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Windows</w:t>
            </w:r>
          </w:p>
        </w:tc>
        <w:tc>
          <w:tcPr>
            <w:tcW w:w="940" w:type="dxa"/>
            <w:tcBorders>
              <w:top w:val="single" w:sz="8" w:space="0" w:color="E7EAEC"/>
              <w:left w:val="nil"/>
              <w:bottom w:val="nil"/>
              <w:right w:val="nil"/>
            </w:tcBorders>
            <w:shd w:val="clear" w:color="000000" w:fill="DDDDFF"/>
            <w:hideMark/>
          </w:tcPr>
          <w:p w14:paraId="51EC9003"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67</w:t>
            </w:r>
          </w:p>
        </w:tc>
        <w:tc>
          <w:tcPr>
            <w:tcW w:w="1220" w:type="dxa"/>
            <w:tcBorders>
              <w:top w:val="single" w:sz="8" w:space="0" w:color="E7EAEC"/>
              <w:left w:val="nil"/>
              <w:bottom w:val="nil"/>
              <w:right w:val="nil"/>
            </w:tcBorders>
            <w:shd w:val="clear" w:color="000000" w:fill="DDDDFF"/>
            <w:hideMark/>
          </w:tcPr>
          <w:p w14:paraId="7B5D91E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$34.57 </w:t>
            </w:r>
          </w:p>
        </w:tc>
        <w:tc>
          <w:tcPr>
            <w:tcW w:w="1514" w:type="dxa"/>
            <w:tcBorders>
              <w:top w:val="single" w:sz="8" w:space="0" w:color="E7EAEC"/>
              <w:left w:val="nil"/>
              <w:bottom w:val="nil"/>
              <w:right w:val="nil"/>
            </w:tcBorders>
            <w:shd w:val="clear" w:color="000000" w:fill="DDDDFF"/>
            <w:hideMark/>
          </w:tcPr>
          <w:p w14:paraId="4FB39B2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$2,316.39 </w:t>
            </w:r>
          </w:p>
        </w:tc>
        <w:tc>
          <w:tcPr>
            <w:tcW w:w="222" w:type="dxa"/>
            <w:vAlign w:val="center"/>
            <w:hideMark/>
          </w:tcPr>
          <w:p w14:paraId="3853ABE4"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9355F4C" w14:textId="77777777" w:rsidTr="0015777A">
        <w:trPr>
          <w:trHeight w:val="315"/>
        </w:trPr>
        <w:tc>
          <w:tcPr>
            <w:tcW w:w="2900" w:type="dxa"/>
            <w:tcBorders>
              <w:top w:val="nil"/>
              <w:left w:val="nil"/>
              <w:bottom w:val="nil"/>
              <w:right w:val="nil"/>
            </w:tcBorders>
            <w:shd w:val="clear" w:color="auto" w:fill="auto"/>
            <w:noWrap/>
            <w:vAlign w:val="bottom"/>
            <w:hideMark/>
          </w:tcPr>
          <w:p w14:paraId="068FEDA8"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940" w:type="dxa"/>
            <w:tcBorders>
              <w:top w:val="nil"/>
              <w:left w:val="nil"/>
              <w:bottom w:val="nil"/>
              <w:right w:val="nil"/>
            </w:tcBorders>
            <w:shd w:val="clear" w:color="auto" w:fill="auto"/>
            <w:noWrap/>
            <w:vAlign w:val="bottom"/>
            <w:hideMark/>
          </w:tcPr>
          <w:p w14:paraId="5A9CEA5F"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0D81C06"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0DB7E009"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222" w:type="dxa"/>
            <w:vAlign w:val="center"/>
            <w:hideMark/>
          </w:tcPr>
          <w:p w14:paraId="621A622E"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FD41C1F" w14:textId="77777777" w:rsidTr="0015777A">
        <w:trPr>
          <w:trHeight w:val="315"/>
        </w:trPr>
        <w:tc>
          <w:tcPr>
            <w:tcW w:w="2900" w:type="dxa"/>
            <w:tcBorders>
              <w:top w:val="nil"/>
              <w:left w:val="nil"/>
              <w:bottom w:val="nil"/>
              <w:right w:val="nil"/>
            </w:tcBorders>
            <w:shd w:val="clear" w:color="auto" w:fill="auto"/>
            <w:noWrap/>
            <w:vAlign w:val="bottom"/>
            <w:hideMark/>
          </w:tcPr>
          <w:p w14:paraId="7F959F40"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DONATIONS</w:t>
            </w:r>
          </w:p>
        </w:tc>
        <w:tc>
          <w:tcPr>
            <w:tcW w:w="940" w:type="dxa"/>
            <w:tcBorders>
              <w:top w:val="single" w:sz="8" w:space="0" w:color="E7EAEC"/>
              <w:left w:val="nil"/>
              <w:bottom w:val="nil"/>
              <w:right w:val="nil"/>
            </w:tcBorders>
            <w:shd w:val="clear" w:color="000000" w:fill="DDDDFF"/>
            <w:hideMark/>
          </w:tcPr>
          <w:p w14:paraId="2A0B66BE"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3659</w:t>
            </w:r>
          </w:p>
        </w:tc>
        <w:tc>
          <w:tcPr>
            <w:tcW w:w="1220" w:type="dxa"/>
            <w:tcBorders>
              <w:top w:val="single" w:sz="8" w:space="0" w:color="E7EAEC"/>
              <w:left w:val="nil"/>
              <w:bottom w:val="nil"/>
              <w:right w:val="nil"/>
            </w:tcBorders>
            <w:shd w:val="clear" w:color="000000" w:fill="DDDDFF"/>
            <w:hideMark/>
          </w:tcPr>
          <w:p w14:paraId="127150AE"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$0.51 </w:t>
            </w:r>
          </w:p>
        </w:tc>
        <w:tc>
          <w:tcPr>
            <w:tcW w:w="1514" w:type="dxa"/>
            <w:tcBorders>
              <w:top w:val="single" w:sz="8" w:space="0" w:color="E7EAEC"/>
              <w:left w:val="nil"/>
              <w:bottom w:val="nil"/>
              <w:right w:val="nil"/>
            </w:tcBorders>
            <w:shd w:val="clear" w:color="000000" w:fill="DDDDFF"/>
            <w:hideMark/>
          </w:tcPr>
          <w:p w14:paraId="2030EBE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$1,874.83 </w:t>
            </w:r>
          </w:p>
        </w:tc>
        <w:tc>
          <w:tcPr>
            <w:tcW w:w="222" w:type="dxa"/>
            <w:vAlign w:val="center"/>
            <w:hideMark/>
          </w:tcPr>
          <w:p w14:paraId="0FD66B03"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4A60F24D" w14:textId="77777777" w:rsidTr="0015777A">
        <w:trPr>
          <w:trHeight w:val="300"/>
        </w:trPr>
        <w:tc>
          <w:tcPr>
            <w:tcW w:w="2900" w:type="dxa"/>
            <w:tcBorders>
              <w:top w:val="nil"/>
              <w:left w:val="nil"/>
              <w:bottom w:val="nil"/>
              <w:right w:val="nil"/>
            </w:tcBorders>
            <w:shd w:val="clear" w:color="auto" w:fill="auto"/>
            <w:noWrap/>
            <w:vAlign w:val="bottom"/>
            <w:hideMark/>
          </w:tcPr>
          <w:p w14:paraId="7747966B"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FABRIC</w:t>
            </w:r>
          </w:p>
        </w:tc>
        <w:tc>
          <w:tcPr>
            <w:tcW w:w="940" w:type="dxa"/>
            <w:tcBorders>
              <w:top w:val="single" w:sz="8" w:space="0" w:color="E7EAEC"/>
              <w:left w:val="nil"/>
              <w:bottom w:val="nil"/>
              <w:right w:val="nil"/>
            </w:tcBorders>
            <w:shd w:val="clear" w:color="000000" w:fill="DDDDFF"/>
            <w:hideMark/>
          </w:tcPr>
          <w:p w14:paraId="106279D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1031</w:t>
            </w:r>
          </w:p>
        </w:tc>
        <w:tc>
          <w:tcPr>
            <w:tcW w:w="1220" w:type="dxa"/>
            <w:tcBorders>
              <w:top w:val="single" w:sz="8" w:space="0" w:color="E7EAEC"/>
              <w:left w:val="nil"/>
              <w:bottom w:val="nil"/>
              <w:right w:val="nil"/>
            </w:tcBorders>
            <w:shd w:val="clear" w:color="000000" w:fill="DDDDFF"/>
            <w:hideMark/>
          </w:tcPr>
          <w:p w14:paraId="2CE7EC9E"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$4.28 </w:t>
            </w:r>
          </w:p>
        </w:tc>
        <w:tc>
          <w:tcPr>
            <w:tcW w:w="1514" w:type="dxa"/>
            <w:tcBorders>
              <w:top w:val="single" w:sz="8" w:space="0" w:color="E7EAEC"/>
              <w:left w:val="nil"/>
              <w:bottom w:val="nil"/>
              <w:right w:val="nil"/>
            </w:tcBorders>
            <w:shd w:val="clear" w:color="000000" w:fill="DDDDFF"/>
            <w:hideMark/>
          </w:tcPr>
          <w:p w14:paraId="586D2AE2"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$4,417.63 </w:t>
            </w:r>
          </w:p>
        </w:tc>
        <w:tc>
          <w:tcPr>
            <w:tcW w:w="222" w:type="dxa"/>
            <w:vAlign w:val="center"/>
            <w:hideMark/>
          </w:tcPr>
          <w:p w14:paraId="6F1316DC"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0C2C97F" w14:textId="77777777" w:rsidTr="0015777A">
        <w:trPr>
          <w:trHeight w:val="315"/>
        </w:trPr>
        <w:tc>
          <w:tcPr>
            <w:tcW w:w="2900" w:type="dxa"/>
            <w:tcBorders>
              <w:top w:val="nil"/>
              <w:left w:val="nil"/>
              <w:bottom w:val="nil"/>
              <w:right w:val="nil"/>
            </w:tcBorders>
            <w:shd w:val="clear" w:color="auto" w:fill="auto"/>
            <w:noWrap/>
            <w:vAlign w:val="bottom"/>
            <w:hideMark/>
          </w:tcPr>
          <w:p w14:paraId="043C61E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940" w:type="dxa"/>
            <w:tcBorders>
              <w:top w:val="nil"/>
              <w:left w:val="nil"/>
              <w:bottom w:val="nil"/>
              <w:right w:val="nil"/>
            </w:tcBorders>
            <w:shd w:val="clear" w:color="auto" w:fill="auto"/>
            <w:noWrap/>
            <w:vAlign w:val="bottom"/>
            <w:hideMark/>
          </w:tcPr>
          <w:p w14:paraId="1B845394"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E870FE2"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5E793701"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222" w:type="dxa"/>
            <w:vAlign w:val="center"/>
            <w:hideMark/>
          </w:tcPr>
          <w:p w14:paraId="6B3FFC66"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47C2942" w14:textId="77777777" w:rsidTr="0015777A">
        <w:trPr>
          <w:trHeight w:val="315"/>
        </w:trPr>
        <w:tc>
          <w:tcPr>
            <w:tcW w:w="2900" w:type="dxa"/>
            <w:tcBorders>
              <w:top w:val="nil"/>
              <w:left w:val="nil"/>
              <w:bottom w:val="nil"/>
              <w:right w:val="nil"/>
            </w:tcBorders>
            <w:shd w:val="clear" w:color="auto" w:fill="auto"/>
            <w:noWrap/>
            <w:vAlign w:val="bottom"/>
            <w:hideMark/>
          </w:tcPr>
          <w:p w14:paraId="1BB8CB1B"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FURNITURE</w:t>
            </w:r>
          </w:p>
        </w:tc>
        <w:tc>
          <w:tcPr>
            <w:tcW w:w="940" w:type="dxa"/>
            <w:tcBorders>
              <w:top w:val="single" w:sz="8" w:space="0" w:color="E7EAEC"/>
              <w:left w:val="nil"/>
              <w:bottom w:val="nil"/>
              <w:right w:val="nil"/>
            </w:tcBorders>
            <w:shd w:val="clear" w:color="000000" w:fill="DDDDFF"/>
            <w:hideMark/>
          </w:tcPr>
          <w:p w14:paraId="1B54869B"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220" w:type="dxa"/>
            <w:tcBorders>
              <w:top w:val="single" w:sz="8" w:space="0" w:color="E7EAEC"/>
              <w:left w:val="nil"/>
              <w:bottom w:val="nil"/>
              <w:right w:val="nil"/>
            </w:tcBorders>
            <w:shd w:val="clear" w:color="000000" w:fill="DDDDFF"/>
            <w:hideMark/>
          </w:tcPr>
          <w:p w14:paraId="14BC99D7"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514" w:type="dxa"/>
            <w:tcBorders>
              <w:top w:val="single" w:sz="8" w:space="0" w:color="E7EAEC"/>
              <w:left w:val="nil"/>
              <w:bottom w:val="nil"/>
              <w:right w:val="nil"/>
            </w:tcBorders>
            <w:shd w:val="clear" w:color="000000" w:fill="DDDDFF"/>
            <w:hideMark/>
          </w:tcPr>
          <w:p w14:paraId="2266830E"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222" w:type="dxa"/>
            <w:vAlign w:val="center"/>
            <w:hideMark/>
          </w:tcPr>
          <w:p w14:paraId="51BE8188"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6FC5F975" w14:textId="77777777" w:rsidTr="0015777A">
        <w:trPr>
          <w:trHeight w:val="315"/>
        </w:trPr>
        <w:tc>
          <w:tcPr>
            <w:tcW w:w="2900" w:type="dxa"/>
            <w:tcBorders>
              <w:top w:val="nil"/>
              <w:left w:val="nil"/>
              <w:bottom w:val="nil"/>
              <w:right w:val="nil"/>
            </w:tcBorders>
            <w:shd w:val="clear" w:color="auto" w:fill="auto"/>
            <w:noWrap/>
            <w:vAlign w:val="bottom"/>
            <w:hideMark/>
          </w:tcPr>
          <w:p w14:paraId="7A477D33"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Artwork/Prints</w:t>
            </w:r>
          </w:p>
        </w:tc>
        <w:tc>
          <w:tcPr>
            <w:tcW w:w="940" w:type="dxa"/>
            <w:tcBorders>
              <w:top w:val="single" w:sz="8" w:space="0" w:color="E7EAEC"/>
              <w:left w:val="nil"/>
              <w:bottom w:val="nil"/>
              <w:right w:val="nil"/>
            </w:tcBorders>
            <w:shd w:val="clear" w:color="000000" w:fill="DDDDFF"/>
            <w:hideMark/>
          </w:tcPr>
          <w:p w14:paraId="239AFE8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442</w:t>
            </w:r>
          </w:p>
        </w:tc>
        <w:tc>
          <w:tcPr>
            <w:tcW w:w="1220" w:type="dxa"/>
            <w:tcBorders>
              <w:top w:val="single" w:sz="8" w:space="0" w:color="E7EAEC"/>
              <w:left w:val="nil"/>
              <w:bottom w:val="nil"/>
              <w:right w:val="nil"/>
            </w:tcBorders>
            <w:shd w:val="clear" w:color="000000" w:fill="DDDDFF"/>
            <w:hideMark/>
          </w:tcPr>
          <w:p w14:paraId="0C230AD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$13.43 </w:t>
            </w:r>
          </w:p>
        </w:tc>
        <w:tc>
          <w:tcPr>
            <w:tcW w:w="1514" w:type="dxa"/>
            <w:tcBorders>
              <w:top w:val="single" w:sz="8" w:space="0" w:color="E7EAEC"/>
              <w:left w:val="nil"/>
              <w:bottom w:val="nil"/>
              <w:right w:val="nil"/>
            </w:tcBorders>
            <w:shd w:val="clear" w:color="000000" w:fill="DDDDFF"/>
            <w:hideMark/>
          </w:tcPr>
          <w:p w14:paraId="37646BE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$5,937.65 </w:t>
            </w:r>
          </w:p>
        </w:tc>
        <w:tc>
          <w:tcPr>
            <w:tcW w:w="222" w:type="dxa"/>
            <w:vAlign w:val="center"/>
            <w:hideMark/>
          </w:tcPr>
          <w:p w14:paraId="228BFF18"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6A35B0A8" w14:textId="77777777" w:rsidTr="0015777A">
        <w:trPr>
          <w:trHeight w:val="315"/>
        </w:trPr>
        <w:tc>
          <w:tcPr>
            <w:tcW w:w="2900" w:type="dxa"/>
            <w:tcBorders>
              <w:top w:val="nil"/>
              <w:left w:val="nil"/>
              <w:bottom w:val="nil"/>
              <w:right w:val="nil"/>
            </w:tcBorders>
            <w:shd w:val="clear" w:color="auto" w:fill="auto"/>
            <w:noWrap/>
            <w:vAlign w:val="bottom"/>
            <w:hideMark/>
          </w:tcPr>
          <w:p w14:paraId="18FFF11F"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Better/New</w:t>
            </w:r>
          </w:p>
        </w:tc>
        <w:tc>
          <w:tcPr>
            <w:tcW w:w="940" w:type="dxa"/>
            <w:tcBorders>
              <w:top w:val="single" w:sz="8" w:space="0" w:color="E7EAEC"/>
              <w:left w:val="nil"/>
              <w:bottom w:val="nil"/>
              <w:right w:val="nil"/>
            </w:tcBorders>
            <w:shd w:val="clear" w:color="000000" w:fill="DDDDFF"/>
            <w:hideMark/>
          </w:tcPr>
          <w:p w14:paraId="2DD1F03B"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423</w:t>
            </w:r>
          </w:p>
        </w:tc>
        <w:tc>
          <w:tcPr>
            <w:tcW w:w="1220" w:type="dxa"/>
            <w:tcBorders>
              <w:top w:val="single" w:sz="8" w:space="0" w:color="E7EAEC"/>
              <w:left w:val="nil"/>
              <w:bottom w:val="nil"/>
              <w:right w:val="nil"/>
            </w:tcBorders>
            <w:shd w:val="clear" w:color="000000" w:fill="DDDDFF"/>
            <w:hideMark/>
          </w:tcPr>
          <w:p w14:paraId="69F9C33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$106.18 </w:t>
            </w:r>
          </w:p>
        </w:tc>
        <w:tc>
          <w:tcPr>
            <w:tcW w:w="1514" w:type="dxa"/>
            <w:tcBorders>
              <w:top w:val="single" w:sz="8" w:space="0" w:color="E7EAEC"/>
              <w:left w:val="nil"/>
              <w:bottom w:val="nil"/>
              <w:right w:val="nil"/>
            </w:tcBorders>
            <w:shd w:val="clear" w:color="000000" w:fill="DDDDFF"/>
            <w:hideMark/>
          </w:tcPr>
          <w:p w14:paraId="2DC35FF6"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$44,913.26 </w:t>
            </w:r>
          </w:p>
        </w:tc>
        <w:tc>
          <w:tcPr>
            <w:tcW w:w="222" w:type="dxa"/>
            <w:vAlign w:val="center"/>
            <w:hideMark/>
          </w:tcPr>
          <w:p w14:paraId="3B453CAE"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5819995D" w14:textId="77777777" w:rsidTr="0015777A">
        <w:trPr>
          <w:trHeight w:val="315"/>
        </w:trPr>
        <w:tc>
          <w:tcPr>
            <w:tcW w:w="2900" w:type="dxa"/>
            <w:tcBorders>
              <w:top w:val="nil"/>
              <w:left w:val="nil"/>
              <w:bottom w:val="nil"/>
              <w:right w:val="nil"/>
            </w:tcBorders>
            <w:shd w:val="clear" w:color="auto" w:fill="auto"/>
            <w:noWrap/>
            <w:vAlign w:val="bottom"/>
            <w:hideMark/>
          </w:tcPr>
          <w:p w14:paraId="28C707E1"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Gently Used</w:t>
            </w:r>
          </w:p>
        </w:tc>
        <w:tc>
          <w:tcPr>
            <w:tcW w:w="940" w:type="dxa"/>
            <w:tcBorders>
              <w:top w:val="single" w:sz="8" w:space="0" w:color="E7EAEC"/>
              <w:left w:val="nil"/>
              <w:bottom w:val="nil"/>
              <w:right w:val="nil"/>
            </w:tcBorders>
            <w:shd w:val="clear" w:color="000000" w:fill="DDDDFF"/>
            <w:hideMark/>
          </w:tcPr>
          <w:p w14:paraId="76861D53"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2173</w:t>
            </w:r>
          </w:p>
        </w:tc>
        <w:tc>
          <w:tcPr>
            <w:tcW w:w="1220" w:type="dxa"/>
            <w:tcBorders>
              <w:top w:val="single" w:sz="8" w:space="0" w:color="E7EAEC"/>
              <w:left w:val="nil"/>
              <w:bottom w:val="nil"/>
              <w:right w:val="nil"/>
            </w:tcBorders>
            <w:shd w:val="clear" w:color="000000" w:fill="DDDDFF"/>
            <w:hideMark/>
          </w:tcPr>
          <w:p w14:paraId="121FEA26"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$34.24 </w:t>
            </w:r>
          </w:p>
        </w:tc>
        <w:tc>
          <w:tcPr>
            <w:tcW w:w="1514" w:type="dxa"/>
            <w:tcBorders>
              <w:top w:val="single" w:sz="8" w:space="0" w:color="E7EAEC"/>
              <w:left w:val="nil"/>
              <w:bottom w:val="nil"/>
              <w:right w:val="nil"/>
            </w:tcBorders>
            <w:shd w:val="clear" w:color="000000" w:fill="DDDDFF"/>
            <w:hideMark/>
          </w:tcPr>
          <w:p w14:paraId="6D6663FB"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$74,396.74 </w:t>
            </w:r>
          </w:p>
        </w:tc>
        <w:tc>
          <w:tcPr>
            <w:tcW w:w="222" w:type="dxa"/>
            <w:vAlign w:val="center"/>
            <w:hideMark/>
          </w:tcPr>
          <w:p w14:paraId="0C168C86"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08D07A10" w14:textId="77777777" w:rsidTr="0015777A">
        <w:trPr>
          <w:trHeight w:val="300"/>
        </w:trPr>
        <w:tc>
          <w:tcPr>
            <w:tcW w:w="2900" w:type="dxa"/>
            <w:tcBorders>
              <w:top w:val="nil"/>
              <w:left w:val="nil"/>
              <w:bottom w:val="nil"/>
              <w:right w:val="nil"/>
            </w:tcBorders>
            <w:shd w:val="clear" w:color="auto" w:fill="auto"/>
            <w:noWrap/>
            <w:vAlign w:val="bottom"/>
            <w:hideMark/>
          </w:tcPr>
          <w:p w14:paraId="691D76D3"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Office Furn</w:t>
            </w:r>
          </w:p>
        </w:tc>
        <w:tc>
          <w:tcPr>
            <w:tcW w:w="940" w:type="dxa"/>
            <w:tcBorders>
              <w:top w:val="single" w:sz="8" w:space="0" w:color="E7EAEC"/>
              <w:left w:val="nil"/>
              <w:bottom w:val="nil"/>
              <w:right w:val="nil"/>
            </w:tcBorders>
            <w:shd w:val="clear" w:color="000000" w:fill="DDDDFF"/>
            <w:hideMark/>
          </w:tcPr>
          <w:p w14:paraId="2A64680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354</w:t>
            </w:r>
          </w:p>
        </w:tc>
        <w:tc>
          <w:tcPr>
            <w:tcW w:w="1220" w:type="dxa"/>
            <w:tcBorders>
              <w:top w:val="single" w:sz="8" w:space="0" w:color="E7EAEC"/>
              <w:left w:val="nil"/>
              <w:bottom w:val="nil"/>
              <w:right w:val="nil"/>
            </w:tcBorders>
            <w:shd w:val="clear" w:color="000000" w:fill="DDDDFF"/>
            <w:hideMark/>
          </w:tcPr>
          <w:p w14:paraId="68F7932E"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$32.25 </w:t>
            </w:r>
          </w:p>
        </w:tc>
        <w:tc>
          <w:tcPr>
            <w:tcW w:w="1514" w:type="dxa"/>
            <w:tcBorders>
              <w:top w:val="single" w:sz="8" w:space="0" w:color="E7EAEC"/>
              <w:left w:val="nil"/>
              <w:bottom w:val="nil"/>
              <w:right w:val="nil"/>
            </w:tcBorders>
            <w:shd w:val="clear" w:color="000000" w:fill="DDDDFF"/>
            <w:hideMark/>
          </w:tcPr>
          <w:p w14:paraId="7CD6463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$11,417.94 </w:t>
            </w:r>
          </w:p>
        </w:tc>
        <w:tc>
          <w:tcPr>
            <w:tcW w:w="222" w:type="dxa"/>
            <w:vAlign w:val="center"/>
            <w:hideMark/>
          </w:tcPr>
          <w:p w14:paraId="4350AB82"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35CD3A43" w14:textId="77777777" w:rsidTr="0015777A">
        <w:trPr>
          <w:trHeight w:val="315"/>
        </w:trPr>
        <w:tc>
          <w:tcPr>
            <w:tcW w:w="2900" w:type="dxa"/>
            <w:tcBorders>
              <w:top w:val="nil"/>
              <w:left w:val="nil"/>
              <w:bottom w:val="nil"/>
              <w:right w:val="nil"/>
            </w:tcBorders>
            <w:shd w:val="clear" w:color="auto" w:fill="auto"/>
            <w:noWrap/>
            <w:vAlign w:val="bottom"/>
            <w:hideMark/>
          </w:tcPr>
          <w:p w14:paraId="40E7778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940" w:type="dxa"/>
            <w:tcBorders>
              <w:top w:val="nil"/>
              <w:left w:val="nil"/>
              <w:bottom w:val="nil"/>
              <w:right w:val="nil"/>
            </w:tcBorders>
            <w:shd w:val="clear" w:color="auto" w:fill="auto"/>
            <w:noWrap/>
            <w:vAlign w:val="bottom"/>
            <w:hideMark/>
          </w:tcPr>
          <w:p w14:paraId="0AE0527A"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AC8D827"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66193518"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222" w:type="dxa"/>
            <w:vAlign w:val="center"/>
            <w:hideMark/>
          </w:tcPr>
          <w:p w14:paraId="7016CD41"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161CFCAC" w14:textId="77777777" w:rsidTr="0015777A">
        <w:trPr>
          <w:trHeight w:val="315"/>
        </w:trPr>
        <w:tc>
          <w:tcPr>
            <w:tcW w:w="2900" w:type="dxa"/>
            <w:tcBorders>
              <w:top w:val="nil"/>
              <w:left w:val="nil"/>
              <w:bottom w:val="nil"/>
              <w:right w:val="nil"/>
            </w:tcBorders>
            <w:shd w:val="clear" w:color="auto" w:fill="auto"/>
            <w:noWrap/>
            <w:vAlign w:val="bottom"/>
            <w:hideMark/>
          </w:tcPr>
          <w:p w14:paraId="1D40FBBA"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HARDWARE</w:t>
            </w:r>
          </w:p>
        </w:tc>
        <w:tc>
          <w:tcPr>
            <w:tcW w:w="940" w:type="dxa"/>
            <w:tcBorders>
              <w:top w:val="single" w:sz="8" w:space="0" w:color="E7EAEC"/>
              <w:left w:val="nil"/>
              <w:bottom w:val="nil"/>
              <w:right w:val="nil"/>
            </w:tcBorders>
            <w:shd w:val="clear" w:color="000000" w:fill="DDDDFF"/>
            <w:hideMark/>
          </w:tcPr>
          <w:p w14:paraId="6105CAD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11057</w:t>
            </w:r>
          </w:p>
        </w:tc>
        <w:tc>
          <w:tcPr>
            <w:tcW w:w="1220" w:type="dxa"/>
            <w:tcBorders>
              <w:top w:val="single" w:sz="8" w:space="0" w:color="E7EAEC"/>
              <w:left w:val="nil"/>
              <w:bottom w:val="nil"/>
              <w:right w:val="nil"/>
            </w:tcBorders>
            <w:shd w:val="clear" w:color="000000" w:fill="DDDDFF"/>
            <w:hideMark/>
          </w:tcPr>
          <w:p w14:paraId="364268E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$4.58 </w:t>
            </w:r>
          </w:p>
        </w:tc>
        <w:tc>
          <w:tcPr>
            <w:tcW w:w="1514" w:type="dxa"/>
            <w:tcBorders>
              <w:top w:val="single" w:sz="8" w:space="0" w:color="E7EAEC"/>
              <w:left w:val="nil"/>
              <w:bottom w:val="nil"/>
              <w:right w:val="nil"/>
            </w:tcBorders>
            <w:shd w:val="clear" w:color="000000" w:fill="DDDDFF"/>
            <w:hideMark/>
          </w:tcPr>
          <w:p w14:paraId="2CBF2981"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$50,626.30 </w:t>
            </w:r>
          </w:p>
        </w:tc>
        <w:tc>
          <w:tcPr>
            <w:tcW w:w="222" w:type="dxa"/>
            <w:vAlign w:val="center"/>
            <w:hideMark/>
          </w:tcPr>
          <w:p w14:paraId="3CA80D8F"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49A7FDC6" w14:textId="77777777" w:rsidTr="0015777A">
        <w:trPr>
          <w:trHeight w:val="315"/>
        </w:trPr>
        <w:tc>
          <w:tcPr>
            <w:tcW w:w="2900" w:type="dxa"/>
            <w:tcBorders>
              <w:top w:val="nil"/>
              <w:left w:val="nil"/>
              <w:bottom w:val="nil"/>
              <w:right w:val="nil"/>
            </w:tcBorders>
            <w:shd w:val="clear" w:color="auto" w:fill="auto"/>
            <w:noWrap/>
            <w:vAlign w:val="bottom"/>
            <w:hideMark/>
          </w:tcPr>
          <w:p w14:paraId="7115FE2A"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HOUSEWARES</w:t>
            </w:r>
          </w:p>
        </w:tc>
        <w:tc>
          <w:tcPr>
            <w:tcW w:w="940" w:type="dxa"/>
            <w:tcBorders>
              <w:top w:val="single" w:sz="8" w:space="0" w:color="E7EAEC"/>
              <w:left w:val="nil"/>
              <w:bottom w:val="nil"/>
              <w:right w:val="nil"/>
            </w:tcBorders>
            <w:shd w:val="clear" w:color="000000" w:fill="DDDDFF"/>
            <w:hideMark/>
          </w:tcPr>
          <w:p w14:paraId="73C48D7C"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17770</w:t>
            </w:r>
          </w:p>
        </w:tc>
        <w:tc>
          <w:tcPr>
            <w:tcW w:w="1220" w:type="dxa"/>
            <w:tcBorders>
              <w:top w:val="single" w:sz="8" w:space="0" w:color="E7EAEC"/>
              <w:left w:val="nil"/>
              <w:bottom w:val="nil"/>
              <w:right w:val="nil"/>
            </w:tcBorders>
            <w:shd w:val="clear" w:color="000000" w:fill="DDDDFF"/>
            <w:hideMark/>
          </w:tcPr>
          <w:p w14:paraId="5674D48B"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$2.52 </w:t>
            </w:r>
          </w:p>
        </w:tc>
        <w:tc>
          <w:tcPr>
            <w:tcW w:w="1514" w:type="dxa"/>
            <w:tcBorders>
              <w:top w:val="single" w:sz="8" w:space="0" w:color="E7EAEC"/>
              <w:left w:val="nil"/>
              <w:bottom w:val="nil"/>
              <w:right w:val="nil"/>
            </w:tcBorders>
            <w:shd w:val="clear" w:color="000000" w:fill="DDDDFF"/>
            <w:hideMark/>
          </w:tcPr>
          <w:p w14:paraId="5B0AB422"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$44,846.55 </w:t>
            </w:r>
          </w:p>
        </w:tc>
        <w:tc>
          <w:tcPr>
            <w:tcW w:w="222" w:type="dxa"/>
            <w:vAlign w:val="center"/>
            <w:hideMark/>
          </w:tcPr>
          <w:p w14:paraId="44AD5BCF"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68D907A8" w14:textId="77777777" w:rsidTr="0015777A">
        <w:trPr>
          <w:trHeight w:val="300"/>
        </w:trPr>
        <w:tc>
          <w:tcPr>
            <w:tcW w:w="2900" w:type="dxa"/>
            <w:tcBorders>
              <w:top w:val="nil"/>
              <w:left w:val="nil"/>
              <w:bottom w:val="nil"/>
              <w:right w:val="nil"/>
            </w:tcBorders>
            <w:shd w:val="clear" w:color="auto" w:fill="auto"/>
            <w:noWrap/>
            <w:vAlign w:val="bottom"/>
            <w:hideMark/>
          </w:tcPr>
          <w:p w14:paraId="4CBF6C25"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JEWELRY</w:t>
            </w:r>
          </w:p>
        </w:tc>
        <w:tc>
          <w:tcPr>
            <w:tcW w:w="940" w:type="dxa"/>
            <w:tcBorders>
              <w:top w:val="single" w:sz="8" w:space="0" w:color="E7EAEC"/>
              <w:left w:val="nil"/>
              <w:bottom w:val="nil"/>
              <w:right w:val="nil"/>
            </w:tcBorders>
            <w:shd w:val="clear" w:color="000000" w:fill="DDDDFF"/>
            <w:hideMark/>
          </w:tcPr>
          <w:p w14:paraId="66A4B1C3"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870</w:t>
            </w:r>
          </w:p>
        </w:tc>
        <w:tc>
          <w:tcPr>
            <w:tcW w:w="1220" w:type="dxa"/>
            <w:tcBorders>
              <w:top w:val="single" w:sz="8" w:space="0" w:color="E7EAEC"/>
              <w:left w:val="nil"/>
              <w:bottom w:val="nil"/>
              <w:right w:val="nil"/>
            </w:tcBorders>
            <w:shd w:val="clear" w:color="000000" w:fill="DDDDFF"/>
            <w:hideMark/>
          </w:tcPr>
          <w:p w14:paraId="57447C6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$1.88 </w:t>
            </w:r>
          </w:p>
        </w:tc>
        <w:tc>
          <w:tcPr>
            <w:tcW w:w="1514" w:type="dxa"/>
            <w:tcBorders>
              <w:top w:val="single" w:sz="8" w:space="0" w:color="E7EAEC"/>
              <w:left w:val="nil"/>
              <w:bottom w:val="nil"/>
              <w:right w:val="nil"/>
            </w:tcBorders>
            <w:shd w:val="clear" w:color="000000" w:fill="DDDDFF"/>
            <w:hideMark/>
          </w:tcPr>
          <w:p w14:paraId="79645659"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$1,636.42 </w:t>
            </w:r>
          </w:p>
        </w:tc>
        <w:tc>
          <w:tcPr>
            <w:tcW w:w="222" w:type="dxa"/>
            <w:vAlign w:val="center"/>
            <w:hideMark/>
          </w:tcPr>
          <w:p w14:paraId="19518E9E"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62146B9" w14:textId="77777777" w:rsidTr="0015777A">
        <w:trPr>
          <w:trHeight w:val="315"/>
        </w:trPr>
        <w:tc>
          <w:tcPr>
            <w:tcW w:w="2900" w:type="dxa"/>
            <w:tcBorders>
              <w:top w:val="nil"/>
              <w:left w:val="nil"/>
              <w:bottom w:val="nil"/>
              <w:right w:val="nil"/>
            </w:tcBorders>
            <w:shd w:val="clear" w:color="auto" w:fill="auto"/>
            <w:noWrap/>
            <w:vAlign w:val="bottom"/>
            <w:hideMark/>
          </w:tcPr>
          <w:p w14:paraId="6907A413"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940" w:type="dxa"/>
            <w:tcBorders>
              <w:top w:val="nil"/>
              <w:left w:val="nil"/>
              <w:bottom w:val="nil"/>
              <w:right w:val="nil"/>
            </w:tcBorders>
            <w:shd w:val="clear" w:color="auto" w:fill="auto"/>
            <w:noWrap/>
            <w:vAlign w:val="bottom"/>
            <w:hideMark/>
          </w:tcPr>
          <w:p w14:paraId="652E6A41"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0AF3B65"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1D866E3B" w14:textId="77777777" w:rsidR="008A4254" w:rsidRPr="00DA27AB" w:rsidRDefault="008A4254" w:rsidP="0015777A">
            <w:pPr>
              <w:spacing w:after="0" w:line="240" w:lineRule="auto"/>
              <w:rPr>
                <w:rFonts w:ascii="Times New Roman" w:eastAsia="Times New Roman" w:hAnsi="Times New Roman" w:cs="Times New Roman"/>
                <w:sz w:val="20"/>
                <w:szCs w:val="20"/>
              </w:rPr>
            </w:pPr>
          </w:p>
        </w:tc>
        <w:tc>
          <w:tcPr>
            <w:tcW w:w="222" w:type="dxa"/>
            <w:vAlign w:val="center"/>
            <w:hideMark/>
          </w:tcPr>
          <w:p w14:paraId="493F8D6C"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31A775AE" w14:textId="77777777" w:rsidTr="0015777A">
        <w:trPr>
          <w:trHeight w:val="315"/>
        </w:trPr>
        <w:tc>
          <w:tcPr>
            <w:tcW w:w="2900" w:type="dxa"/>
            <w:tcBorders>
              <w:top w:val="nil"/>
              <w:left w:val="nil"/>
              <w:bottom w:val="nil"/>
              <w:right w:val="nil"/>
            </w:tcBorders>
            <w:shd w:val="clear" w:color="auto" w:fill="auto"/>
            <w:noWrap/>
            <w:vAlign w:val="bottom"/>
            <w:hideMark/>
          </w:tcPr>
          <w:p w14:paraId="65A2DC8E"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LIGHTING/ELECTRONICS</w:t>
            </w:r>
          </w:p>
        </w:tc>
        <w:tc>
          <w:tcPr>
            <w:tcW w:w="940" w:type="dxa"/>
            <w:tcBorders>
              <w:top w:val="single" w:sz="8" w:space="0" w:color="E7EAEC"/>
              <w:left w:val="nil"/>
              <w:bottom w:val="nil"/>
              <w:right w:val="nil"/>
            </w:tcBorders>
            <w:shd w:val="clear" w:color="000000" w:fill="DDDDFF"/>
            <w:hideMark/>
          </w:tcPr>
          <w:p w14:paraId="33F41A04"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220" w:type="dxa"/>
            <w:tcBorders>
              <w:top w:val="single" w:sz="8" w:space="0" w:color="E7EAEC"/>
              <w:left w:val="nil"/>
              <w:bottom w:val="nil"/>
              <w:right w:val="nil"/>
            </w:tcBorders>
            <w:shd w:val="clear" w:color="000000" w:fill="DDDDFF"/>
            <w:hideMark/>
          </w:tcPr>
          <w:p w14:paraId="3696CA8B"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1514" w:type="dxa"/>
            <w:tcBorders>
              <w:top w:val="single" w:sz="8" w:space="0" w:color="E7EAEC"/>
              <w:left w:val="nil"/>
              <w:bottom w:val="nil"/>
              <w:right w:val="nil"/>
            </w:tcBorders>
            <w:shd w:val="clear" w:color="000000" w:fill="DDDDFF"/>
            <w:hideMark/>
          </w:tcPr>
          <w:p w14:paraId="51E50E16" w14:textId="77777777" w:rsidR="008A4254" w:rsidRPr="00DA27AB" w:rsidRDefault="008A4254" w:rsidP="0015777A">
            <w:pPr>
              <w:spacing w:after="0" w:line="240" w:lineRule="auto"/>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w:t>
            </w:r>
          </w:p>
        </w:tc>
        <w:tc>
          <w:tcPr>
            <w:tcW w:w="222" w:type="dxa"/>
            <w:vAlign w:val="center"/>
            <w:hideMark/>
          </w:tcPr>
          <w:p w14:paraId="5B5A48CB"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6B51796" w14:textId="77777777" w:rsidTr="0015777A">
        <w:trPr>
          <w:trHeight w:val="315"/>
        </w:trPr>
        <w:tc>
          <w:tcPr>
            <w:tcW w:w="2900" w:type="dxa"/>
            <w:tcBorders>
              <w:top w:val="nil"/>
              <w:left w:val="nil"/>
              <w:bottom w:val="nil"/>
              <w:right w:val="nil"/>
            </w:tcBorders>
            <w:shd w:val="clear" w:color="auto" w:fill="auto"/>
            <w:noWrap/>
            <w:vAlign w:val="bottom"/>
            <w:hideMark/>
          </w:tcPr>
          <w:p w14:paraId="005A5733"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Electronics</w:t>
            </w:r>
          </w:p>
        </w:tc>
        <w:tc>
          <w:tcPr>
            <w:tcW w:w="940" w:type="dxa"/>
            <w:tcBorders>
              <w:top w:val="single" w:sz="8" w:space="0" w:color="E7EAEC"/>
              <w:left w:val="nil"/>
              <w:bottom w:val="nil"/>
              <w:right w:val="nil"/>
            </w:tcBorders>
            <w:shd w:val="clear" w:color="000000" w:fill="DDDDFF"/>
            <w:hideMark/>
          </w:tcPr>
          <w:p w14:paraId="24D001D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66</w:t>
            </w:r>
          </w:p>
        </w:tc>
        <w:tc>
          <w:tcPr>
            <w:tcW w:w="1220" w:type="dxa"/>
            <w:tcBorders>
              <w:top w:val="single" w:sz="8" w:space="0" w:color="E7EAEC"/>
              <w:left w:val="nil"/>
              <w:bottom w:val="nil"/>
              <w:right w:val="nil"/>
            </w:tcBorders>
            <w:shd w:val="clear" w:color="000000" w:fill="DDDDFF"/>
            <w:hideMark/>
          </w:tcPr>
          <w:p w14:paraId="5AE3656E"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$7.13 </w:t>
            </w:r>
          </w:p>
        </w:tc>
        <w:tc>
          <w:tcPr>
            <w:tcW w:w="1514" w:type="dxa"/>
            <w:tcBorders>
              <w:top w:val="single" w:sz="8" w:space="0" w:color="E7EAEC"/>
              <w:left w:val="nil"/>
              <w:bottom w:val="nil"/>
              <w:right w:val="nil"/>
            </w:tcBorders>
            <w:shd w:val="clear" w:color="000000" w:fill="DDDDFF"/>
            <w:hideMark/>
          </w:tcPr>
          <w:p w14:paraId="60B70A6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$470.70 </w:t>
            </w:r>
          </w:p>
        </w:tc>
        <w:tc>
          <w:tcPr>
            <w:tcW w:w="222" w:type="dxa"/>
            <w:vAlign w:val="center"/>
            <w:hideMark/>
          </w:tcPr>
          <w:p w14:paraId="6916B1EF"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4D1FED6D" w14:textId="77777777" w:rsidTr="0015777A">
        <w:trPr>
          <w:trHeight w:val="315"/>
        </w:trPr>
        <w:tc>
          <w:tcPr>
            <w:tcW w:w="2900" w:type="dxa"/>
            <w:tcBorders>
              <w:top w:val="nil"/>
              <w:left w:val="nil"/>
              <w:bottom w:val="nil"/>
              <w:right w:val="nil"/>
            </w:tcBorders>
            <w:shd w:val="clear" w:color="auto" w:fill="auto"/>
            <w:noWrap/>
            <w:vAlign w:val="bottom"/>
            <w:hideMark/>
          </w:tcPr>
          <w:p w14:paraId="0C568F57"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Lamps/Fixtures</w:t>
            </w:r>
          </w:p>
        </w:tc>
        <w:tc>
          <w:tcPr>
            <w:tcW w:w="940" w:type="dxa"/>
            <w:tcBorders>
              <w:top w:val="single" w:sz="8" w:space="0" w:color="E7EAEC"/>
              <w:left w:val="nil"/>
              <w:bottom w:val="nil"/>
              <w:right w:val="nil"/>
            </w:tcBorders>
            <w:shd w:val="clear" w:color="000000" w:fill="DDDDFF"/>
            <w:hideMark/>
          </w:tcPr>
          <w:p w14:paraId="6FC5B8C5"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1020</w:t>
            </w:r>
          </w:p>
        </w:tc>
        <w:tc>
          <w:tcPr>
            <w:tcW w:w="1220" w:type="dxa"/>
            <w:tcBorders>
              <w:top w:val="single" w:sz="8" w:space="0" w:color="E7EAEC"/>
              <w:left w:val="nil"/>
              <w:bottom w:val="nil"/>
              <w:right w:val="nil"/>
            </w:tcBorders>
            <w:shd w:val="clear" w:color="000000" w:fill="DDDDFF"/>
            <w:hideMark/>
          </w:tcPr>
          <w:p w14:paraId="0F4E584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$10.19 </w:t>
            </w:r>
          </w:p>
        </w:tc>
        <w:tc>
          <w:tcPr>
            <w:tcW w:w="1514" w:type="dxa"/>
            <w:tcBorders>
              <w:top w:val="single" w:sz="8" w:space="0" w:color="E7EAEC"/>
              <w:left w:val="nil"/>
              <w:bottom w:val="nil"/>
              <w:right w:val="nil"/>
            </w:tcBorders>
            <w:shd w:val="clear" w:color="000000" w:fill="DDDDFF"/>
            <w:hideMark/>
          </w:tcPr>
          <w:p w14:paraId="4B9E49D4"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$10,395.92 </w:t>
            </w:r>
          </w:p>
        </w:tc>
        <w:tc>
          <w:tcPr>
            <w:tcW w:w="222" w:type="dxa"/>
            <w:vAlign w:val="center"/>
            <w:hideMark/>
          </w:tcPr>
          <w:p w14:paraId="12832B47"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2393ACEF" w14:textId="77777777" w:rsidTr="0015777A">
        <w:trPr>
          <w:trHeight w:val="315"/>
        </w:trPr>
        <w:tc>
          <w:tcPr>
            <w:tcW w:w="2900" w:type="dxa"/>
            <w:tcBorders>
              <w:top w:val="nil"/>
              <w:left w:val="nil"/>
              <w:bottom w:val="nil"/>
              <w:right w:val="nil"/>
            </w:tcBorders>
            <w:shd w:val="clear" w:color="auto" w:fill="auto"/>
            <w:noWrap/>
            <w:vAlign w:val="bottom"/>
          </w:tcPr>
          <w:p w14:paraId="4E8634EC" w14:textId="77777777" w:rsidR="008A4254" w:rsidRPr="00DA27AB" w:rsidRDefault="008A4254" w:rsidP="0015777A">
            <w:pPr>
              <w:spacing w:after="0" w:line="240" w:lineRule="auto"/>
              <w:rPr>
                <w:rFonts w:ascii="Calibri" w:eastAsia="Times New Roman" w:hAnsi="Calibri" w:cs="Calibri"/>
                <w:color w:val="000000"/>
              </w:rPr>
            </w:pPr>
          </w:p>
        </w:tc>
        <w:tc>
          <w:tcPr>
            <w:tcW w:w="940" w:type="dxa"/>
            <w:tcBorders>
              <w:top w:val="single" w:sz="8" w:space="0" w:color="E7EAEC"/>
              <w:left w:val="nil"/>
              <w:bottom w:val="nil"/>
              <w:right w:val="nil"/>
            </w:tcBorders>
            <w:shd w:val="clear" w:color="000000" w:fill="DDDDFF"/>
          </w:tcPr>
          <w:p w14:paraId="0DA90F70"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1220" w:type="dxa"/>
            <w:tcBorders>
              <w:top w:val="single" w:sz="8" w:space="0" w:color="E7EAEC"/>
              <w:left w:val="nil"/>
              <w:bottom w:val="nil"/>
              <w:right w:val="nil"/>
            </w:tcBorders>
            <w:shd w:val="clear" w:color="000000" w:fill="DDDDFF"/>
          </w:tcPr>
          <w:p w14:paraId="29C1FD0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1514" w:type="dxa"/>
            <w:tcBorders>
              <w:top w:val="single" w:sz="8" w:space="0" w:color="E7EAEC"/>
              <w:left w:val="nil"/>
              <w:bottom w:val="nil"/>
              <w:right w:val="nil"/>
            </w:tcBorders>
            <w:shd w:val="clear" w:color="000000" w:fill="DDDDFF"/>
          </w:tcPr>
          <w:p w14:paraId="1214B802"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p>
        </w:tc>
        <w:tc>
          <w:tcPr>
            <w:tcW w:w="222" w:type="dxa"/>
            <w:vAlign w:val="center"/>
          </w:tcPr>
          <w:p w14:paraId="3FE3DCA0"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r w:rsidR="008A4254" w:rsidRPr="00DA27AB" w14:paraId="5E52A9C2" w14:textId="77777777" w:rsidTr="0015777A">
        <w:trPr>
          <w:trHeight w:val="300"/>
        </w:trPr>
        <w:tc>
          <w:tcPr>
            <w:tcW w:w="2900" w:type="dxa"/>
            <w:tcBorders>
              <w:top w:val="nil"/>
              <w:left w:val="nil"/>
              <w:bottom w:val="nil"/>
              <w:right w:val="nil"/>
            </w:tcBorders>
            <w:shd w:val="clear" w:color="auto" w:fill="auto"/>
            <w:noWrap/>
            <w:vAlign w:val="bottom"/>
            <w:hideMark/>
          </w:tcPr>
          <w:p w14:paraId="5CE455FF" w14:textId="77777777" w:rsidR="008A4254" w:rsidRPr="00DA27AB" w:rsidRDefault="008A4254" w:rsidP="0015777A">
            <w:pPr>
              <w:spacing w:after="0" w:line="240" w:lineRule="auto"/>
              <w:rPr>
                <w:rFonts w:ascii="Calibri" w:eastAsia="Times New Roman" w:hAnsi="Calibri" w:cs="Calibri"/>
                <w:color w:val="000000"/>
              </w:rPr>
            </w:pPr>
            <w:r w:rsidRPr="00DA27AB">
              <w:rPr>
                <w:rFonts w:ascii="Calibri" w:eastAsia="Times New Roman" w:hAnsi="Calibri" w:cs="Calibri"/>
                <w:color w:val="000000"/>
              </w:rPr>
              <w:t>LED Bulbs</w:t>
            </w:r>
          </w:p>
        </w:tc>
        <w:tc>
          <w:tcPr>
            <w:tcW w:w="940" w:type="dxa"/>
            <w:tcBorders>
              <w:top w:val="single" w:sz="8" w:space="0" w:color="E7EAEC"/>
              <w:left w:val="nil"/>
              <w:bottom w:val="nil"/>
              <w:right w:val="nil"/>
            </w:tcBorders>
            <w:shd w:val="clear" w:color="000000" w:fill="DDDDFF"/>
            <w:hideMark/>
          </w:tcPr>
          <w:p w14:paraId="3EC40AF4"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8084</w:t>
            </w:r>
          </w:p>
        </w:tc>
        <w:tc>
          <w:tcPr>
            <w:tcW w:w="1220" w:type="dxa"/>
            <w:tcBorders>
              <w:top w:val="single" w:sz="8" w:space="0" w:color="E7EAEC"/>
              <w:left w:val="nil"/>
              <w:bottom w:val="nil"/>
              <w:right w:val="nil"/>
            </w:tcBorders>
            <w:shd w:val="clear" w:color="000000" w:fill="DDDDFF"/>
            <w:hideMark/>
          </w:tcPr>
          <w:p w14:paraId="01E4FB07"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$2.23 </w:t>
            </w:r>
          </w:p>
        </w:tc>
        <w:tc>
          <w:tcPr>
            <w:tcW w:w="1514" w:type="dxa"/>
            <w:tcBorders>
              <w:top w:val="single" w:sz="8" w:space="0" w:color="E7EAEC"/>
              <w:left w:val="nil"/>
              <w:bottom w:val="nil"/>
              <w:right w:val="nil"/>
            </w:tcBorders>
            <w:shd w:val="clear" w:color="000000" w:fill="DDDDFF"/>
            <w:hideMark/>
          </w:tcPr>
          <w:p w14:paraId="487EDA7D" w14:textId="77777777" w:rsidR="008A4254" w:rsidRPr="00DA27AB" w:rsidRDefault="008A4254" w:rsidP="0015777A">
            <w:pPr>
              <w:spacing w:after="0" w:line="240" w:lineRule="auto"/>
              <w:jc w:val="right"/>
              <w:rPr>
                <w:rFonts w:ascii="Open Sans" w:eastAsia="Times New Roman" w:hAnsi="Open Sans" w:cs="Open Sans"/>
                <w:color w:val="676A6C"/>
                <w:sz w:val="20"/>
                <w:szCs w:val="20"/>
              </w:rPr>
            </w:pPr>
            <w:r w:rsidRPr="00DA27AB">
              <w:rPr>
                <w:rFonts w:ascii="Open Sans" w:eastAsia="Times New Roman" w:hAnsi="Open Sans" w:cs="Open Sans"/>
                <w:color w:val="676A6C"/>
                <w:sz w:val="20"/>
                <w:szCs w:val="20"/>
              </w:rPr>
              <w:t xml:space="preserve">$18,012.02 </w:t>
            </w:r>
          </w:p>
        </w:tc>
        <w:tc>
          <w:tcPr>
            <w:tcW w:w="222" w:type="dxa"/>
            <w:vAlign w:val="center"/>
            <w:hideMark/>
          </w:tcPr>
          <w:p w14:paraId="4590C7ED" w14:textId="77777777" w:rsidR="008A4254" w:rsidRPr="00DA27AB" w:rsidRDefault="008A4254" w:rsidP="0015777A">
            <w:pPr>
              <w:spacing w:after="0" w:line="240" w:lineRule="auto"/>
              <w:rPr>
                <w:rFonts w:ascii="Times New Roman" w:eastAsia="Times New Roman" w:hAnsi="Times New Roman" w:cs="Times New Roman"/>
                <w:sz w:val="20"/>
                <w:szCs w:val="20"/>
              </w:rPr>
            </w:pPr>
          </w:p>
        </w:tc>
      </w:tr>
    </w:tbl>
    <w:p w14:paraId="7BFB9093" w14:textId="77777777" w:rsidR="008A4254" w:rsidRDefault="008A4254" w:rsidP="008A4254">
      <w:pPr>
        <w:rPr>
          <w:b/>
          <w:sz w:val="24"/>
          <w:szCs w:val="24"/>
        </w:rPr>
      </w:pPr>
    </w:p>
    <w:p w14:paraId="2CFD9893" w14:textId="77777777" w:rsidR="008A4254" w:rsidRDefault="008A4254" w:rsidP="008A4254">
      <w:pPr>
        <w:rPr>
          <w:b/>
          <w:sz w:val="24"/>
          <w:szCs w:val="24"/>
        </w:rPr>
      </w:pPr>
    </w:p>
    <w:p w14:paraId="24476F70" w14:textId="7CE65FFE" w:rsidR="008A4254" w:rsidRPr="003D20E2" w:rsidRDefault="008A4254" w:rsidP="008A4254">
      <w:pPr>
        <w:rPr>
          <w:bCs/>
          <w:sz w:val="24"/>
          <w:szCs w:val="24"/>
        </w:rPr>
      </w:pPr>
      <w:r>
        <w:rPr>
          <w:b/>
          <w:sz w:val="24"/>
          <w:szCs w:val="24"/>
        </w:rPr>
        <w:t xml:space="preserve">Let there be light – </w:t>
      </w:r>
      <w:r>
        <w:rPr>
          <w:bCs/>
          <w:sz w:val="24"/>
          <w:szCs w:val="24"/>
        </w:rPr>
        <w:t>SUCCESS! The all areas of the store look great with the new LED lighting. Thank you!</w:t>
      </w:r>
    </w:p>
    <w:p w14:paraId="638AEE1B" w14:textId="77777777" w:rsidR="008A4254" w:rsidRDefault="008A4254" w:rsidP="008A4254">
      <w:pPr>
        <w:rPr>
          <w:bCs/>
          <w:sz w:val="24"/>
          <w:szCs w:val="24"/>
        </w:rPr>
      </w:pPr>
      <w:r>
        <w:rPr>
          <w:b/>
          <w:sz w:val="24"/>
          <w:szCs w:val="24"/>
        </w:rPr>
        <w:t xml:space="preserve">Volunteer Needs </w:t>
      </w:r>
      <w:r>
        <w:rPr>
          <w:bCs/>
          <w:sz w:val="24"/>
          <w:szCs w:val="24"/>
        </w:rPr>
        <w:t xml:space="preserve">- </w:t>
      </w:r>
      <w:hyperlink r:id="rId11" w:history="1">
        <w:r w:rsidRPr="005001AD">
          <w:rPr>
            <w:rStyle w:val="Hyperlink"/>
            <w:bCs/>
            <w:sz w:val="24"/>
            <w:szCs w:val="24"/>
          </w:rPr>
          <w:t>https://habitatcatawbavalley.org/restore/volunteer/</w:t>
        </w:r>
      </w:hyperlink>
      <w:r>
        <w:rPr>
          <w:bCs/>
          <w:sz w:val="24"/>
          <w:szCs w:val="24"/>
        </w:rPr>
        <w:t xml:space="preserve"> We have volunteer opportunities open throughout the week. Any “regular” volunteers, individuals who comply </w:t>
      </w:r>
      <w:r>
        <w:rPr>
          <w:bCs/>
          <w:sz w:val="24"/>
          <w:szCs w:val="24"/>
        </w:rPr>
        <w:lastRenderedPageBreak/>
        <w:t xml:space="preserve">with our covid safe protocols and can commit to a regular schedule of a few hours each week, are welcome. </w:t>
      </w:r>
    </w:p>
    <w:p w14:paraId="63DD7A84" w14:textId="77777777" w:rsidR="008A4254" w:rsidRDefault="008A4254" w:rsidP="008A4254">
      <w:pPr>
        <w:spacing w:after="0" w:line="240" w:lineRule="auto"/>
        <w:textAlignment w:val="baseline"/>
        <w:rPr>
          <w:rFonts w:eastAsia="Times New Roman" w:cstheme="minorHAnsi"/>
          <w:sz w:val="24"/>
          <w:szCs w:val="24"/>
        </w:rPr>
      </w:pPr>
      <w:r>
        <w:rPr>
          <w:rFonts w:eastAsia="Times New Roman" w:cstheme="minorHAnsi"/>
          <w:b/>
          <w:bCs/>
          <w:sz w:val="24"/>
          <w:szCs w:val="24"/>
        </w:rPr>
        <w:t xml:space="preserve">Shop Online – </w:t>
      </w:r>
      <w:r>
        <w:rPr>
          <w:rFonts w:eastAsia="Times New Roman" w:cstheme="minorHAnsi"/>
          <w:sz w:val="24"/>
          <w:szCs w:val="24"/>
        </w:rPr>
        <w:t xml:space="preserve">Have you seen our online shop? </w:t>
      </w:r>
      <w:hyperlink r:id="rId12"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It’s easy. Relax safe and comfortable at home. Browse the inventory, currently 160+ items. Add to cart and pay online. You’ll get an email notification when the transaction is complete and ready for pickup. Simply pull around to the warehouse loading area. Show your purchase notification and we’ll help you from there. Make sure you bring help for loading and the appropriate size vehicle… armoires do not fit inside small cars and loveseats should not ride on rooftops.</w:t>
      </w:r>
    </w:p>
    <w:p w14:paraId="42B20BB2" w14:textId="77777777" w:rsidR="008A4254" w:rsidRPr="00001DC0" w:rsidRDefault="008A4254" w:rsidP="008A4254">
      <w:pPr>
        <w:spacing w:after="0" w:line="240" w:lineRule="auto"/>
        <w:textAlignment w:val="baseline"/>
        <w:rPr>
          <w:rFonts w:eastAsia="Times New Roman" w:cstheme="minorHAnsi"/>
          <w:sz w:val="21"/>
          <w:szCs w:val="21"/>
        </w:rPr>
      </w:pPr>
    </w:p>
    <w:p w14:paraId="43777B2A" w14:textId="77777777" w:rsidR="008A4254" w:rsidRDefault="008A4254" w:rsidP="008A4254">
      <w:pPr>
        <w:rPr>
          <w:b/>
          <w:sz w:val="24"/>
          <w:szCs w:val="24"/>
        </w:rPr>
      </w:pPr>
      <w:r w:rsidRPr="001B64D6">
        <w:rPr>
          <w:b/>
          <w:sz w:val="24"/>
          <w:szCs w:val="24"/>
        </w:rPr>
        <w:t xml:space="preserve">ReStore </w:t>
      </w:r>
      <w:r>
        <w:rPr>
          <w:b/>
          <w:sz w:val="24"/>
          <w:szCs w:val="24"/>
        </w:rPr>
        <w:t>Holiday S</w:t>
      </w:r>
      <w:r w:rsidRPr="001B64D6">
        <w:rPr>
          <w:b/>
          <w:sz w:val="24"/>
          <w:szCs w:val="24"/>
        </w:rPr>
        <w:t>chedule</w:t>
      </w:r>
      <w:r>
        <w:rPr>
          <w:b/>
          <w:sz w:val="24"/>
          <w:szCs w:val="24"/>
        </w:rPr>
        <w:t xml:space="preserve"> </w:t>
      </w:r>
    </w:p>
    <w:p w14:paraId="59BCC961" w14:textId="77777777" w:rsidR="008A4254" w:rsidRPr="00DA27AB" w:rsidRDefault="008A4254" w:rsidP="008A4254">
      <w:pPr>
        <w:rPr>
          <w:bCs/>
          <w:sz w:val="24"/>
          <w:szCs w:val="24"/>
        </w:rPr>
      </w:pPr>
      <w:r>
        <w:rPr>
          <w:bCs/>
          <w:sz w:val="24"/>
          <w:szCs w:val="24"/>
        </w:rPr>
        <w:t>Closed Dec. 24, 25, and 27 for Christmas and Jan 1 and 3 for New Year’s</w:t>
      </w:r>
    </w:p>
    <w:p w14:paraId="3A868740" w14:textId="77777777" w:rsidR="008A4254" w:rsidRPr="00EE1976" w:rsidRDefault="008A4254" w:rsidP="008A4254">
      <w:pPr>
        <w:rPr>
          <w:b/>
          <w:sz w:val="24"/>
          <w:szCs w:val="24"/>
        </w:rPr>
      </w:pPr>
      <w:r w:rsidRPr="001B64D6">
        <w:rPr>
          <w:bCs/>
          <w:sz w:val="24"/>
          <w:szCs w:val="24"/>
        </w:rPr>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13" w:history="1">
        <w:r w:rsidRPr="005001AD">
          <w:rPr>
            <w:rStyle w:val="Hyperlink"/>
            <w:bCs/>
            <w:sz w:val="24"/>
            <w:szCs w:val="24"/>
          </w:rPr>
          <w:t>https://habitatcatawbavalley.org/restore/donate/</w:t>
        </w:r>
      </w:hyperlink>
      <w:r>
        <w:rPr>
          <w:bCs/>
          <w:sz w:val="24"/>
          <w:szCs w:val="24"/>
        </w:rPr>
        <w:t xml:space="preserve"> to schedule. </w:t>
      </w:r>
    </w:p>
    <w:p w14:paraId="55FF6323" w14:textId="77777777" w:rsidR="008A4254" w:rsidRPr="005A00A1" w:rsidRDefault="008A4254" w:rsidP="008A4254">
      <w:pPr>
        <w:spacing w:after="0" w:line="240" w:lineRule="auto"/>
        <w:rPr>
          <w:rFonts w:eastAsia="Times New Roman"/>
        </w:rPr>
      </w:pPr>
    </w:p>
    <w:p w14:paraId="43F55098" w14:textId="77777777" w:rsidR="008A4254" w:rsidRPr="00632E74" w:rsidRDefault="008A4254" w:rsidP="008A4254">
      <w:pPr>
        <w:spacing w:after="0" w:line="240" w:lineRule="auto"/>
        <w:ind w:left="360"/>
        <w:rPr>
          <w:b/>
          <w:color w:val="4472C4" w:themeColor="accent1"/>
          <w:sz w:val="28"/>
          <w:szCs w:val="28"/>
        </w:rPr>
      </w:pPr>
      <w:r w:rsidRPr="00632E74">
        <w:rPr>
          <w:b/>
          <w:color w:val="4472C4" w:themeColor="accent1"/>
          <w:sz w:val="28"/>
          <w:szCs w:val="28"/>
        </w:rPr>
        <w:t>_____________________________________________________________</w:t>
      </w:r>
    </w:p>
    <w:p w14:paraId="109B3858" w14:textId="77777777" w:rsidR="008A4254" w:rsidRDefault="008A4254" w:rsidP="008A4254">
      <w:pPr>
        <w:spacing w:after="0" w:line="240" w:lineRule="auto"/>
        <w:rPr>
          <w:b/>
          <w:bCs/>
          <w:color w:val="4472C4" w:themeColor="accent1"/>
          <w:sz w:val="32"/>
          <w:szCs w:val="32"/>
        </w:rPr>
      </w:pPr>
    </w:p>
    <w:p w14:paraId="3D6A029D" w14:textId="77777777" w:rsidR="00E6134E" w:rsidRDefault="00E6134E" w:rsidP="00A77E5D">
      <w:pPr>
        <w:spacing w:after="0"/>
        <w:rPr>
          <w:rFonts w:ascii="Cambria" w:hAnsi="Cambria"/>
          <w:b/>
          <w:sz w:val="32"/>
        </w:rPr>
      </w:pPr>
    </w:p>
    <w:p w14:paraId="780BE10B" w14:textId="26F32178" w:rsidR="00A77E5D" w:rsidRPr="00245108" w:rsidRDefault="00A77E5D" w:rsidP="00A77E5D">
      <w:pPr>
        <w:spacing w:after="0"/>
        <w:rPr>
          <w:rFonts w:ascii="Cambria" w:hAnsi="Cambria"/>
          <w:color w:val="4472C4" w:themeColor="accent1"/>
          <w:sz w:val="32"/>
        </w:rPr>
      </w:pPr>
      <w:r w:rsidRPr="00245108">
        <w:rPr>
          <w:rFonts w:ascii="Cambria" w:hAnsi="Cambria"/>
          <w:b/>
          <w:color w:val="4472C4" w:themeColor="accent1"/>
          <w:sz w:val="32"/>
        </w:rPr>
        <w:t xml:space="preserve">Homeowner Services:  Selection and Homeowners-in-Progress </w:t>
      </w:r>
    </w:p>
    <w:p w14:paraId="7AC56525" w14:textId="77777777" w:rsidR="00A77E5D" w:rsidRPr="00245108" w:rsidRDefault="00A77E5D" w:rsidP="00A77E5D">
      <w:pPr>
        <w:pBdr>
          <w:bottom w:val="single" w:sz="12" w:space="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t xml:space="preserve"> </w:t>
      </w:r>
      <w:r w:rsidRPr="00245108">
        <w:rPr>
          <w:rFonts w:ascii="Cambria" w:hAnsi="Cambria"/>
          <w:b/>
          <w:color w:val="4472C4" w:themeColor="accent1"/>
          <w:sz w:val="24"/>
        </w:rPr>
        <w:tab/>
        <w:t>December 2021</w:t>
      </w:r>
    </w:p>
    <w:p w14:paraId="01C629EA" w14:textId="77777777" w:rsidR="00A77E5D" w:rsidRDefault="00A77E5D" w:rsidP="00A77E5D">
      <w:pPr>
        <w:spacing w:after="0"/>
        <w:rPr>
          <w:rFonts w:ascii="Cambria" w:hAnsi="Cambria"/>
        </w:rPr>
      </w:pPr>
      <w:r>
        <w:rPr>
          <w:rFonts w:ascii="Cambria" w:hAnsi="Cambria"/>
        </w:rPr>
        <w:t>The Homeowner Selection Committee met at the beginning of November to evaluate applications received in the latest application round. The Committee discussed the applications received that do not show the financial ability to purchase a home with Habitat. The Committee recommends to the board that these applications be denied for ability to pay reasons. An action item is presented to the board today with specifics. The Committee also discussed the applications received that do have the financial ability to purchase a home with Habitat. The Committee decided to conduct home visits with these applicants to assess their need for safe, affordable housing.</w:t>
      </w:r>
    </w:p>
    <w:p w14:paraId="2A42B805" w14:textId="77777777" w:rsidR="00A77E5D" w:rsidRDefault="00A77E5D" w:rsidP="00A77E5D">
      <w:pPr>
        <w:spacing w:after="0"/>
        <w:rPr>
          <w:rFonts w:ascii="Cambria" w:hAnsi="Cambria"/>
        </w:rPr>
      </w:pPr>
    </w:p>
    <w:p w14:paraId="5C9A72A1" w14:textId="77777777" w:rsidR="00A77E5D" w:rsidRDefault="00A77E5D" w:rsidP="00A77E5D">
      <w:pPr>
        <w:spacing w:after="0"/>
        <w:rPr>
          <w:rFonts w:ascii="Cambria" w:hAnsi="Cambria"/>
        </w:rPr>
      </w:pPr>
      <w:r>
        <w:rPr>
          <w:rFonts w:ascii="Cambria" w:hAnsi="Cambria"/>
        </w:rPr>
        <w:t>The Homeowner Selection Committee also discussed and approved a change in language to its “Homebuyer Delinquency Policy”. The policy details the consequences for delinquency on partnership requirements (sweat equity, down payment deposit, budget paperwork) during the time between acceptance and closing on a home. Changes to this policy are detailed in the action item that accompanies the new draft.</w:t>
      </w:r>
    </w:p>
    <w:p w14:paraId="2C2C8107" w14:textId="77777777" w:rsidR="00A77E5D" w:rsidRDefault="00A77E5D" w:rsidP="00A77E5D">
      <w:pPr>
        <w:spacing w:after="0"/>
        <w:rPr>
          <w:rFonts w:ascii="Cambria" w:hAnsi="Cambria"/>
        </w:rPr>
      </w:pPr>
    </w:p>
    <w:p w14:paraId="425EAAA8" w14:textId="77777777" w:rsidR="00A77E5D" w:rsidRDefault="00A77E5D" w:rsidP="00A77E5D">
      <w:pPr>
        <w:spacing w:after="0"/>
        <w:rPr>
          <w:rFonts w:ascii="Cambria" w:hAnsi="Cambria"/>
        </w:rPr>
      </w:pPr>
      <w:r>
        <w:rPr>
          <w:rFonts w:ascii="Cambria" w:hAnsi="Cambria"/>
        </w:rPr>
        <w:t>The Homeowner Selection Committee met again at the end of November to discuss the findings of its home visits. The Committee recommends to the board that the included applicants be accepted into the Homeownership Program. An action item is presented to the board today with specifics.</w:t>
      </w:r>
    </w:p>
    <w:p w14:paraId="44C5C2F3" w14:textId="77777777" w:rsidR="00A77E5D" w:rsidRDefault="00A77E5D" w:rsidP="00A77E5D">
      <w:pPr>
        <w:spacing w:after="0"/>
        <w:rPr>
          <w:rFonts w:ascii="Cambria" w:hAnsi="Cambria"/>
        </w:rPr>
      </w:pPr>
    </w:p>
    <w:p w14:paraId="71D4CEE6" w14:textId="191824A5" w:rsidR="00A77E5D" w:rsidRPr="00D63F2E" w:rsidRDefault="00A77E5D" w:rsidP="00A77E5D">
      <w:pPr>
        <w:spacing w:after="0"/>
        <w:rPr>
          <w:rFonts w:ascii="Cambria" w:hAnsi="Cambria"/>
        </w:rPr>
      </w:pPr>
      <w:r>
        <w:rPr>
          <w:rFonts w:ascii="Cambria" w:hAnsi="Cambria"/>
        </w:rPr>
        <w:t xml:space="preserve">The homeownership program is continuing the orientation process for our most recently accepted homebuyers, Melissa, Miesha, and Epimenio. Orientation with Habitat takes time; it can be easy to overlook how steep the Habitat learning curve is. Anyone who has purchased a home knows how difficult a process it can be and how much there is to learn. With the addition of the Habitat partnership requirements of sweat equity, financial management classes, home buyer education, and budget work to that purchasing process, it becomes an immense amount of knowledge our homebuyers </w:t>
      </w:r>
      <w:proofErr w:type="gramStart"/>
      <w:r>
        <w:rPr>
          <w:rFonts w:ascii="Cambria" w:hAnsi="Cambria"/>
        </w:rPr>
        <w:t>have</w:t>
      </w:r>
      <w:r w:rsidR="00751E51">
        <w:rPr>
          <w:rFonts w:ascii="Cambria" w:hAnsi="Cambria"/>
        </w:rPr>
        <w:t xml:space="preserve"> </w:t>
      </w:r>
      <w:r>
        <w:rPr>
          <w:rFonts w:ascii="Cambria" w:hAnsi="Cambria"/>
        </w:rPr>
        <w:t>to</w:t>
      </w:r>
      <w:proofErr w:type="gramEnd"/>
      <w:r>
        <w:rPr>
          <w:rFonts w:ascii="Cambria" w:hAnsi="Cambria"/>
        </w:rPr>
        <w:t xml:space="preserve"> learn, retain, and act upon. </w:t>
      </w:r>
    </w:p>
    <w:p w14:paraId="0C12399B" w14:textId="47CD78C3" w:rsidR="00A77E5D" w:rsidRDefault="00A77E5D" w:rsidP="00A77E5D">
      <w:pPr>
        <w:spacing w:after="0"/>
        <w:rPr>
          <w:rFonts w:ascii="Cambria" w:hAnsi="Cambria"/>
        </w:rPr>
      </w:pPr>
    </w:p>
    <w:p w14:paraId="309EB94B" w14:textId="54372DAA" w:rsidR="00245108" w:rsidRDefault="00245108" w:rsidP="00A77E5D">
      <w:pPr>
        <w:spacing w:after="0"/>
        <w:rPr>
          <w:rFonts w:ascii="Cambria" w:hAnsi="Cambria"/>
        </w:rPr>
      </w:pPr>
    </w:p>
    <w:p w14:paraId="63DFAE2B" w14:textId="77777777" w:rsidR="00245108" w:rsidRDefault="00245108" w:rsidP="00A77E5D">
      <w:pPr>
        <w:spacing w:after="0"/>
        <w:rPr>
          <w:rFonts w:ascii="Cambria" w:hAnsi="Cambria"/>
        </w:rPr>
      </w:pPr>
    </w:p>
    <w:p w14:paraId="3238A017" w14:textId="77777777" w:rsidR="00A77E5D" w:rsidRDefault="00A77E5D" w:rsidP="00A77E5D">
      <w:pPr>
        <w:spacing w:after="0"/>
        <w:rPr>
          <w:rFonts w:ascii="Cambria" w:hAnsi="Cambria"/>
        </w:rPr>
      </w:pPr>
    </w:p>
    <w:p w14:paraId="41624F59" w14:textId="77777777" w:rsidR="00A77E5D" w:rsidRPr="00245108" w:rsidRDefault="00A77E5D" w:rsidP="00A77E5D">
      <w:pPr>
        <w:spacing w:after="0"/>
        <w:rPr>
          <w:rFonts w:ascii="Cambria" w:hAnsi="Cambria"/>
          <w:color w:val="4472C4" w:themeColor="accent1"/>
        </w:rPr>
      </w:pPr>
      <w:r w:rsidRPr="00245108">
        <w:rPr>
          <w:rFonts w:asciiTheme="majorHAnsi" w:hAnsiTheme="majorHAnsi" w:cs="Times New Roman"/>
          <w:b/>
          <w:color w:val="4472C4" w:themeColor="accent1"/>
          <w:sz w:val="32"/>
        </w:rPr>
        <w:t xml:space="preserve">Homeowner Services:  Habitat Repairs! </w:t>
      </w:r>
    </w:p>
    <w:p w14:paraId="738ADDA0" w14:textId="77777777" w:rsidR="00A77E5D" w:rsidRPr="00245108" w:rsidRDefault="00A77E5D" w:rsidP="00A77E5D">
      <w:pPr>
        <w:pBdr>
          <w:bottom w:val="single" w:sz="12" w:space="1" w:color="auto"/>
        </w:pBdr>
        <w:spacing w:after="0"/>
        <w:rPr>
          <w:rFonts w:asciiTheme="majorHAnsi" w:hAnsiTheme="majorHAnsi" w:cs="Times New Roman"/>
          <w:b/>
          <w:color w:val="4472C4" w:themeColor="accent1"/>
          <w:sz w:val="24"/>
        </w:rPr>
      </w:pPr>
      <w:r w:rsidRPr="00245108">
        <w:rPr>
          <w:rFonts w:asciiTheme="majorHAnsi" w:hAnsiTheme="majorHAnsi" w:cs="Times New Roman"/>
          <w:b/>
          <w:color w:val="4472C4" w:themeColor="accent1"/>
          <w:sz w:val="24"/>
        </w:rPr>
        <w:t>Report for Board of Directors</w:t>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t>December 2021</w:t>
      </w:r>
    </w:p>
    <w:p w14:paraId="31652A3A" w14:textId="77777777" w:rsidR="00A77E5D" w:rsidRDefault="00A77E5D" w:rsidP="00A77E5D">
      <w:pPr>
        <w:rPr>
          <w:rFonts w:ascii="Times New Roman" w:eastAsia="Calibri" w:hAnsi="Times New Roman" w:cs="Times New Roman"/>
          <w:bCs/>
          <w:sz w:val="24"/>
          <w:szCs w:val="24"/>
        </w:rPr>
      </w:pPr>
      <w:r>
        <w:rPr>
          <w:rFonts w:ascii="Times New Roman" w:eastAsia="Calibri" w:hAnsi="Times New Roman" w:cs="Times New Roman"/>
          <w:bCs/>
          <w:sz w:val="24"/>
          <w:szCs w:val="24"/>
        </w:rPr>
        <w:t>Habitat Repairs!</w:t>
      </w:r>
      <w:r w:rsidRPr="00C41E05">
        <w:rPr>
          <w:rFonts w:ascii="Times New Roman" w:eastAsia="Calibri" w:hAnsi="Times New Roman" w:cs="Times New Roman"/>
          <w:bCs/>
          <w:sz w:val="24"/>
          <w:szCs w:val="24"/>
        </w:rPr>
        <w:t xml:space="preserve"> has </w:t>
      </w:r>
      <w:r>
        <w:rPr>
          <w:rFonts w:ascii="Times New Roman" w:eastAsia="Calibri" w:hAnsi="Times New Roman" w:cs="Times New Roman"/>
          <w:bCs/>
          <w:sz w:val="24"/>
          <w:szCs w:val="24"/>
        </w:rPr>
        <w:t>been inviting Ridgeview homeowners to apply for the program. Staff have been working to determine the best way to continue to spread the word about the HCV repair program to the Ridgeview community. Plans are being made to communicate with churches in the area to ask their help with our outreach through church announcements and bulletins.</w:t>
      </w:r>
    </w:p>
    <w:p w14:paraId="1111CA84" w14:textId="77777777" w:rsidR="00A77E5D" w:rsidRPr="00C41E05" w:rsidRDefault="00A77E5D" w:rsidP="00A77E5D">
      <w:pPr>
        <w:rPr>
          <w:rFonts w:ascii="Times New Roman" w:eastAsia="Calibri" w:hAnsi="Times New Roman" w:cs="Times New Roman"/>
          <w:bCs/>
          <w:sz w:val="24"/>
          <w:szCs w:val="24"/>
        </w:rPr>
      </w:pPr>
      <w:r>
        <w:rPr>
          <w:rFonts w:ascii="Times New Roman" w:eastAsia="Calibri" w:hAnsi="Times New Roman" w:cs="Times New Roman"/>
          <w:bCs/>
          <w:sz w:val="24"/>
          <w:szCs w:val="24"/>
        </w:rPr>
        <w:t>Currently, there are 31 open projects, 0 waiting for contracts, 0 waiting for site visits, and 0 applications being assessed. 3 projects were completed, and the final paperwork has been sent to those homeowners for final sign offs.</w:t>
      </w:r>
    </w:p>
    <w:p w14:paraId="07203851" w14:textId="77777777" w:rsidR="00A77E5D" w:rsidRDefault="00A77E5D" w:rsidP="00A77E5D">
      <w:pPr>
        <w:spacing w:after="0"/>
        <w:rPr>
          <w:rFonts w:ascii="Cambria" w:hAnsi="Cambria"/>
          <w:b/>
          <w:sz w:val="32"/>
          <w:szCs w:val="32"/>
        </w:rPr>
      </w:pPr>
    </w:p>
    <w:p w14:paraId="7A1D3DBC" w14:textId="77777777" w:rsidR="00A77E5D" w:rsidRDefault="00A77E5D" w:rsidP="00A77E5D">
      <w:pPr>
        <w:spacing w:after="0"/>
        <w:rPr>
          <w:rFonts w:ascii="Cambria" w:hAnsi="Cambria"/>
          <w:b/>
          <w:sz w:val="32"/>
          <w:szCs w:val="32"/>
        </w:rPr>
      </w:pPr>
    </w:p>
    <w:p w14:paraId="4ED64BFC" w14:textId="77777777" w:rsidR="00A77E5D" w:rsidRPr="00245108" w:rsidRDefault="00A77E5D" w:rsidP="00A77E5D">
      <w:pPr>
        <w:spacing w:after="0"/>
        <w:rPr>
          <w:rFonts w:eastAsia="Calibri" w:cstheme="minorHAnsi"/>
          <w:bCs/>
          <w:color w:val="4472C4" w:themeColor="accent1"/>
        </w:rPr>
      </w:pPr>
      <w:r w:rsidRPr="00245108">
        <w:rPr>
          <w:rFonts w:ascii="Cambria" w:hAnsi="Cambria"/>
          <w:b/>
          <w:color w:val="4472C4" w:themeColor="accent1"/>
          <w:sz w:val="32"/>
          <w:szCs w:val="32"/>
        </w:rPr>
        <w:t xml:space="preserve">Homeowner Services:  Homeowner Support </w:t>
      </w:r>
    </w:p>
    <w:p w14:paraId="0E2DD199" w14:textId="77777777" w:rsidR="00A77E5D" w:rsidRPr="00245108" w:rsidRDefault="00A77E5D" w:rsidP="00A77E5D">
      <w:pPr>
        <w:pBdr>
          <w:bottom w:val="single" w:sz="12" w:space="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t>December 2021</w:t>
      </w:r>
    </w:p>
    <w:p w14:paraId="0ECEA643" w14:textId="77777777" w:rsidR="00A77E5D" w:rsidRDefault="00A77E5D" w:rsidP="00A77E5D">
      <w:pPr>
        <w:spacing w:after="0" w:line="240" w:lineRule="auto"/>
        <w:jc w:val="center"/>
        <w:rPr>
          <w:b/>
        </w:rPr>
      </w:pPr>
      <w:r>
        <w:rPr>
          <w:b/>
        </w:rPr>
        <w:t>Delinquency</w:t>
      </w:r>
      <w:r w:rsidRPr="005B2E52">
        <w:rPr>
          <w:b/>
        </w:rPr>
        <w:t xml:space="preserve"> Report</w:t>
      </w:r>
    </w:p>
    <w:p w14:paraId="28CD1D5A" w14:textId="77777777" w:rsidR="00A77E5D" w:rsidRPr="00E8673C" w:rsidRDefault="00A77E5D" w:rsidP="00A77E5D">
      <w:pPr>
        <w:spacing w:after="0"/>
        <w:rPr>
          <w:b/>
        </w:rPr>
      </w:pPr>
      <w:r w:rsidRPr="00E8673C">
        <w:rPr>
          <w:b/>
        </w:rPr>
        <w:t xml:space="preserve">Reporting Period </w:t>
      </w:r>
      <w:r>
        <w:rPr>
          <w:b/>
        </w:rPr>
        <w:t>10/29/2021</w:t>
      </w:r>
      <w:r w:rsidRPr="00E8673C">
        <w:rPr>
          <w:b/>
        </w:rPr>
        <w:tab/>
      </w:r>
      <w:r w:rsidRPr="00E8673C">
        <w:rPr>
          <w:b/>
        </w:rPr>
        <w:tab/>
      </w:r>
      <w:r w:rsidRPr="00E8673C">
        <w:rPr>
          <w:b/>
        </w:rPr>
        <w:tab/>
      </w:r>
      <w:r w:rsidRPr="00E8673C">
        <w:rPr>
          <w:b/>
        </w:rPr>
        <w:tab/>
        <w:t xml:space="preserve">Total Mortgages:  </w:t>
      </w:r>
      <w:r>
        <w:rPr>
          <w:b/>
        </w:rPr>
        <w:t>91</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A77E5D" w:rsidRPr="00E8673C" w14:paraId="7E6A4957" w14:textId="77777777" w:rsidTr="0015777A">
        <w:tc>
          <w:tcPr>
            <w:tcW w:w="2394" w:type="dxa"/>
          </w:tcPr>
          <w:p w14:paraId="5FEBC455" w14:textId="77777777" w:rsidR="00A77E5D" w:rsidRPr="00E8673C" w:rsidRDefault="00A77E5D" w:rsidP="0015777A">
            <w:r w:rsidRPr="00E8673C">
              <w:t>Delinquent</w:t>
            </w:r>
          </w:p>
        </w:tc>
        <w:tc>
          <w:tcPr>
            <w:tcW w:w="2394" w:type="dxa"/>
          </w:tcPr>
          <w:p w14:paraId="72D7EB62" w14:textId="77777777" w:rsidR="00A77E5D" w:rsidRPr="00CD31B4" w:rsidRDefault="00A77E5D" w:rsidP="0015777A">
            <w:pPr>
              <w:rPr>
                <w:spacing w:val="-6"/>
              </w:rPr>
            </w:pPr>
            <w:r w:rsidRPr="00CD31B4">
              <w:rPr>
                <w:spacing w:val="-6"/>
              </w:rPr>
              <w:t># Mortgages Delinquent</w:t>
            </w:r>
          </w:p>
        </w:tc>
        <w:tc>
          <w:tcPr>
            <w:tcW w:w="2394" w:type="dxa"/>
          </w:tcPr>
          <w:p w14:paraId="606E0E21" w14:textId="77777777" w:rsidR="00A77E5D" w:rsidRPr="00E8673C" w:rsidRDefault="00A77E5D" w:rsidP="0015777A">
            <w:r w:rsidRPr="00E8673C">
              <w:t>Arrearage</w:t>
            </w:r>
          </w:p>
        </w:tc>
        <w:tc>
          <w:tcPr>
            <w:tcW w:w="2394" w:type="dxa"/>
          </w:tcPr>
          <w:p w14:paraId="7920E7D2" w14:textId="77777777" w:rsidR="00A77E5D" w:rsidRPr="00E8673C" w:rsidRDefault="00A77E5D" w:rsidP="0015777A">
            <w:r w:rsidRPr="00E8673C">
              <w:t>% Delinquent</w:t>
            </w:r>
          </w:p>
        </w:tc>
      </w:tr>
      <w:tr w:rsidR="00A77E5D" w:rsidRPr="00E8673C" w14:paraId="01B920FE" w14:textId="77777777" w:rsidTr="0015777A">
        <w:tc>
          <w:tcPr>
            <w:tcW w:w="2394" w:type="dxa"/>
          </w:tcPr>
          <w:p w14:paraId="4E8C77BB" w14:textId="77777777" w:rsidR="00A77E5D" w:rsidRPr="00E8673C" w:rsidRDefault="00A77E5D" w:rsidP="0015777A">
            <w:r w:rsidRPr="00E8673C">
              <w:t>31-60 days</w:t>
            </w:r>
          </w:p>
        </w:tc>
        <w:tc>
          <w:tcPr>
            <w:tcW w:w="2394" w:type="dxa"/>
          </w:tcPr>
          <w:p w14:paraId="7DDA14C6" w14:textId="77777777" w:rsidR="00A77E5D" w:rsidRPr="00E8673C" w:rsidRDefault="00A77E5D" w:rsidP="0015777A">
            <w:r w:rsidRPr="00E8673C">
              <w:t xml:space="preserve"> </w:t>
            </w:r>
            <w:r>
              <w:t xml:space="preserve">    5</w:t>
            </w:r>
          </w:p>
        </w:tc>
        <w:tc>
          <w:tcPr>
            <w:tcW w:w="2394" w:type="dxa"/>
          </w:tcPr>
          <w:p w14:paraId="325BF9F3" w14:textId="77777777" w:rsidR="00A77E5D" w:rsidRPr="00E8673C" w:rsidRDefault="00A77E5D" w:rsidP="0015777A">
            <w:r w:rsidRPr="00E8673C">
              <w:t xml:space="preserve">$   </w:t>
            </w:r>
            <w:r>
              <w:t xml:space="preserve"> </w:t>
            </w:r>
            <w:r w:rsidRPr="00E8673C">
              <w:t xml:space="preserve"> </w:t>
            </w:r>
            <w:r>
              <w:t>2,022</w:t>
            </w:r>
          </w:p>
        </w:tc>
        <w:tc>
          <w:tcPr>
            <w:tcW w:w="2394" w:type="dxa"/>
          </w:tcPr>
          <w:p w14:paraId="0D90A93C" w14:textId="77777777" w:rsidR="00A77E5D" w:rsidRPr="00E8673C" w:rsidRDefault="00A77E5D" w:rsidP="0015777A">
            <w:r>
              <w:t xml:space="preserve">      5.5</w:t>
            </w:r>
            <w:r w:rsidRPr="00E8673C">
              <w:t>%</w:t>
            </w:r>
          </w:p>
        </w:tc>
      </w:tr>
      <w:tr w:rsidR="00A77E5D" w:rsidRPr="00E8673C" w14:paraId="7B3B17AD" w14:textId="77777777" w:rsidTr="0015777A">
        <w:tc>
          <w:tcPr>
            <w:tcW w:w="2394" w:type="dxa"/>
          </w:tcPr>
          <w:p w14:paraId="36335A9C" w14:textId="77777777" w:rsidR="00A77E5D" w:rsidRPr="00E8673C" w:rsidRDefault="00A77E5D" w:rsidP="0015777A">
            <w:r w:rsidRPr="00E8673C">
              <w:t>61-90 days</w:t>
            </w:r>
          </w:p>
        </w:tc>
        <w:tc>
          <w:tcPr>
            <w:tcW w:w="2394" w:type="dxa"/>
          </w:tcPr>
          <w:p w14:paraId="6B27DE33" w14:textId="77777777" w:rsidR="00A77E5D" w:rsidRPr="00E8673C" w:rsidRDefault="00A77E5D" w:rsidP="0015777A">
            <w:r w:rsidRPr="00E8673C">
              <w:t xml:space="preserve">  </w:t>
            </w:r>
            <w:r>
              <w:t xml:space="preserve">   1</w:t>
            </w:r>
          </w:p>
        </w:tc>
        <w:tc>
          <w:tcPr>
            <w:tcW w:w="2394" w:type="dxa"/>
          </w:tcPr>
          <w:p w14:paraId="73843EF7" w14:textId="77777777" w:rsidR="00A77E5D" w:rsidRPr="00E8673C" w:rsidRDefault="00A77E5D" w:rsidP="0015777A">
            <w:r w:rsidRPr="00E8673C">
              <w:t xml:space="preserve">$ </w:t>
            </w:r>
            <w:r>
              <w:t xml:space="preserve"> </w:t>
            </w:r>
            <w:r w:rsidRPr="00E8673C">
              <w:t xml:space="preserve">   </w:t>
            </w:r>
            <w:r>
              <w:t>1,040</w:t>
            </w:r>
          </w:p>
        </w:tc>
        <w:tc>
          <w:tcPr>
            <w:tcW w:w="2394" w:type="dxa"/>
          </w:tcPr>
          <w:p w14:paraId="33706E10" w14:textId="77777777" w:rsidR="00A77E5D" w:rsidRPr="00E8673C" w:rsidRDefault="00A77E5D" w:rsidP="0015777A">
            <w:r w:rsidRPr="00E8673C">
              <w:t xml:space="preserve">    </w:t>
            </w:r>
            <w:r>
              <w:t xml:space="preserve">  1.1</w:t>
            </w:r>
            <w:r w:rsidRPr="00E8673C">
              <w:t>%</w:t>
            </w:r>
          </w:p>
        </w:tc>
      </w:tr>
      <w:tr w:rsidR="00A77E5D" w:rsidRPr="00E8673C" w14:paraId="33E55A71" w14:textId="77777777" w:rsidTr="0015777A">
        <w:tc>
          <w:tcPr>
            <w:tcW w:w="2394" w:type="dxa"/>
          </w:tcPr>
          <w:p w14:paraId="25084D12" w14:textId="77777777" w:rsidR="00A77E5D" w:rsidRPr="00E8673C" w:rsidRDefault="00A77E5D" w:rsidP="0015777A">
            <w:r w:rsidRPr="00E8673C">
              <w:t>90 plus days</w:t>
            </w:r>
          </w:p>
        </w:tc>
        <w:tc>
          <w:tcPr>
            <w:tcW w:w="2394" w:type="dxa"/>
          </w:tcPr>
          <w:p w14:paraId="4A8183E1" w14:textId="77777777" w:rsidR="00A77E5D" w:rsidRPr="00E8673C" w:rsidRDefault="00A77E5D" w:rsidP="0015777A">
            <w:r>
              <w:t xml:space="preserve">     5</w:t>
            </w:r>
          </w:p>
        </w:tc>
        <w:tc>
          <w:tcPr>
            <w:tcW w:w="2394" w:type="dxa"/>
          </w:tcPr>
          <w:p w14:paraId="65AD2E7F" w14:textId="77777777" w:rsidR="00A77E5D" w:rsidRPr="00E8673C" w:rsidRDefault="00A77E5D" w:rsidP="0015777A">
            <w:r w:rsidRPr="00E8673C">
              <w:t xml:space="preserve">$ </w:t>
            </w:r>
            <w:r>
              <w:t xml:space="preserve"> </w:t>
            </w:r>
            <w:r w:rsidRPr="00E8673C">
              <w:t xml:space="preserve"> </w:t>
            </w:r>
            <w:r>
              <w:t xml:space="preserve">  5,565</w:t>
            </w:r>
          </w:p>
        </w:tc>
        <w:tc>
          <w:tcPr>
            <w:tcW w:w="2394" w:type="dxa"/>
          </w:tcPr>
          <w:p w14:paraId="3FDD9D39" w14:textId="77777777" w:rsidR="00A77E5D" w:rsidRPr="00E8673C" w:rsidRDefault="00A77E5D" w:rsidP="0015777A">
            <w:r w:rsidRPr="00E8673C">
              <w:t xml:space="preserve">  </w:t>
            </w:r>
            <w:r>
              <w:t xml:space="preserve">    5.5</w:t>
            </w:r>
            <w:r w:rsidRPr="00E8673C">
              <w:t>%</w:t>
            </w:r>
          </w:p>
        </w:tc>
      </w:tr>
      <w:tr w:rsidR="00A77E5D" w:rsidRPr="005B2E52" w14:paraId="4A39C69F" w14:textId="77777777" w:rsidTr="0015777A">
        <w:tc>
          <w:tcPr>
            <w:tcW w:w="2394" w:type="dxa"/>
          </w:tcPr>
          <w:p w14:paraId="00CB6683" w14:textId="77777777" w:rsidR="00A77E5D" w:rsidRPr="00E8673C" w:rsidRDefault="00A77E5D" w:rsidP="0015777A">
            <w:r w:rsidRPr="00E8673C">
              <w:t>Total this month</w:t>
            </w:r>
          </w:p>
        </w:tc>
        <w:tc>
          <w:tcPr>
            <w:tcW w:w="2394" w:type="dxa"/>
          </w:tcPr>
          <w:p w14:paraId="162871AE" w14:textId="77777777" w:rsidR="00A77E5D" w:rsidRPr="00E8673C" w:rsidRDefault="00A77E5D" w:rsidP="0015777A">
            <w:r>
              <w:t xml:space="preserve">   11</w:t>
            </w:r>
          </w:p>
        </w:tc>
        <w:tc>
          <w:tcPr>
            <w:tcW w:w="2394" w:type="dxa"/>
          </w:tcPr>
          <w:p w14:paraId="289DDBA2" w14:textId="77777777" w:rsidR="00A77E5D" w:rsidRPr="00E8673C" w:rsidRDefault="00A77E5D" w:rsidP="0015777A">
            <w:r w:rsidRPr="00E8673C">
              <w:t>$</w:t>
            </w:r>
            <w:r>
              <w:t xml:space="preserve"> </w:t>
            </w:r>
            <w:r w:rsidRPr="00E8673C">
              <w:t xml:space="preserve"> </w:t>
            </w:r>
            <w:r>
              <w:t xml:space="preserve">   8,627</w:t>
            </w:r>
          </w:p>
        </w:tc>
        <w:tc>
          <w:tcPr>
            <w:tcW w:w="2394" w:type="dxa"/>
          </w:tcPr>
          <w:p w14:paraId="4AFF9667" w14:textId="77777777" w:rsidR="00A77E5D" w:rsidRPr="005B2E52" w:rsidRDefault="00A77E5D" w:rsidP="0015777A">
            <w:r w:rsidRPr="00E8673C">
              <w:t xml:space="preserve"> </w:t>
            </w:r>
            <w:r>
              <w:t xml:space="preserve">   12.1</w:t>
            </w:r>
            <w:r w:rsidRPr="00E8673C">
              <w:t>%</w:t>
            </w:r>
          </w:p>
        </w:tc>
      </w:tr>
      <w:tr w:rsidR="00A77E5D" w:rsidRPr="005B2E52" w14:paraId="4FF51816" w14:textId="77777777" w:rsidTr="0015777A">
        <w:tc>
          <w:tcPr>
            <w:tcW w:w="2394" w:type="dxa"/>
          </w:tcPr>
          <w:p w14:paraId="258591C9" w14:textId="77777777" w:rsidR="00A77E5D" w:rsidRPr="00CD31B4" w:rsidRDefault="00A77E5D" w:rsidP="0015777A">
            <w:pPr>
              <w:rPr>
                <w:spacing w:val="-6"/>
              </w:rPr>
            </w:pPr>
            <w:r w:rsidRPr="00CD31B4">
              <w:rPr>
                <w:spacing w:val="-6"/>
              </w:rPr>
              <w:t xml:space="preserve">Total </w:t>
            </w:r>
            <w:r>
              <w:rPr>
                <w:spacing w:val="-6"/>
              </w:rPr>
              <w:t>9</w:t>
            </w:r>
            <w:r w:rsidRPr="00CD31B4">
              <w:rPr>
                <w:spacing w:val="-6"/>
              </w:rPr>
              <w:t>/3</w:t>
            </w:r>
            <w:r>
              <w:rPr>
                <w:spacing w:val="-6"/>
              </w:rPr>
              <w:t>0</w:t>
            </w:r>
            <w:r w:rsidRPr="00CD31B4">
              <w:rPr>
                <w:spacing w:val="-6"/>
              </w:rPr>
              <w:t>/21</w:t>
            </w:r>
            <w:r>
              <w:rPr>
                <w:spacing w:val="-6"/>
              </w:rPr>
              <w:t xml:space="preserve"> </w:t>
            </w:r>
            <w:r w:rsidRPr="00CD31B4">
              <w:rPr>
                <w:spacing w:val="-6"/>
              </w:rPr>
              <w:t>(9</w:t>
            </w:r>
            <w:r>
              <w:rPr>
                <w:spacing w:val="-6"/>
              </w:rPr>
              <w:t>1</w:t>
            </w:r>
            <w:r w:rsidRPr="00CD31B4">
              <w:rPr>
                <w:spacing w:val="-6"/>
              </w:rPr>
              <w:t xml:space="preserve"> mtgs)</w:t>
            </w:r>
          </w:p>
        </w:tc>
        <w:tc>
          <w:tcPr>
            <w:tcW w:w="2394" w:type="dxa"/>
          </w:tcPr>
          <w:p w14:paraId="1036A590" w14:textId="77777777" w:rsidR="00A77E5D" w:rsidRDefault="00A77E5D" w:rsidP="0015777A">
            <w:r>
              <w:t xml:space="preserve">     8</w:t>
            </w:r>
          </w:p>
        </w:tc>
        <w:tc>
          <w:tcPr>
            <w:tcW w:w="2394" w:type="dxa"/>
          </w:tcPr>
          <w:p w14:paraId="1B7A3B1D" w14:textId="77777777" w:rsidR="00A77E5D" w:rsidRPr="00E8673C" w:rsidRDefault="00A77E5D" w:rsidP="0015777A">
            <w:r>
              <w:t>$     7,548</w:t>
            </w:r>
          </w:p>
        </w:tc>
        <w:tc>
          <w:tcPr>
            <w:tcW w:w="2394" w:type="dxa"/>
          </w:tcPr>
          <w:p w14:paraId="3B3A8B0C" w14:textId="77777777" w:rsidR="00A77E5D" w:rsidRPr="00E8673C" w:rsidRDefault="00A77E5D" w:rsidP="0015777A">
            <w:r>
              <w:t xml:space="preserve">      8.8% </w:t>
            </w:r>
          </w:p>
        </w:tc>
      </w:tr>
      <w:tr w:rsidR="00A77E5D" w:rsidRPr="005B2E52" w14:paraId="2865FC77" w14:textId="77777777" w:rsidTr="0015777A">
        <w:tc>
          <w:tcPr>
            <w:tcW w:w="2394" w:type="dxa"/>
          </w:tcPr>
          <w:p w14:paraId="08A9DDD6" w14:textId="77777777" w:rsidR="00A77E5D" w:rsidRPr="00CD31B4" w:rsidRDefault="00A77E5D" w:rsidP="0015777A">
            <w:pPr>
              <w:rPr>
                <w:spacing w:val="-6"/>
              </w:rPr>
            </w:pPr>
            <w:r w:rsidRPr="00CD31B4">
              <w:rPr>
                <w:spacing w:val="-6"/>
              </w:rPr>
              <w:t>Total 12/31/20</w:t>
            </w:r>
            <w:r>
              <w:rPr>
                <w:spacing w:val="-6"/>
              </w:rPr>
              <w:t xml:space="preserve"> </w:t>
            </w:r>
            <w:r w:rsidRPr="00CD31B4">
              <w:rPr>
                <w:spacing w:val="-6"/>
              </w:rPr>
              <w:t>(95 mtgs)</w:t>
            </w:r>
          </w:p>
        </w:tc>
        <w:tc>
          <w:tcPr>
            <w:tcW w:w="2394" w:type="dxa"/>
          </w:tcPr>
          <w:p w14:paraId="77B0060C" w14:textId="77777777" w:rsidR="00A77E5D" w:rsidRPr="005B2E52" w:rsidRDefault="00A77E5D" w:rsidP="0015777A">
            <w:r>
              <w:t xml:space="preserve">   18</w:t>
            </w:r>
          </w:p>
        </w:tc>
        <w:tc>
          <w:tcPr>
            <w:tcW w:w="2394" w:type="dxa"/>
          </w:tcPr>
          <w:p w14:paraId="36E4FA1D" w14:textId="77777777" w:rsidR="00A77E5D" w:rsidRPr="005B2E52" w:rsidRDefault="00A77E5D" w:rsidP="0015777A">
            <w:r w:rsidRPr="005B2E52">
              <w:t>$</w:t>
            </w:r>
            <w:r>
              <w:t xml:space="preserve">   15,466</w:t>
            </w:r>
          </w:p>
        </w:tc>
        <w:tc>
          <w:tcPr>
            <w:tcW w:w="2394" w:type="dxa"/>
          </w:tcPr>
          <w:p w14:paraId="095BF8D7" w14:textId="77777777" w:rsidR="00A77E5D" w:rsidRPr="005B2E52" w:rsidRDefault="00A77E5D" w:rsidP="0015777A">
            <w:r>
              <w:t xml:space="preserve">    19.0%</w:t>
            </w:r>
          </w:p>
        </w:tc>
      </w:tr>
      <w:tr w:rsidR="00A77E5D" w:rsidRPr="005B2E52" w14:paraId="714EB19D" w14:textId="77777777" w:rsidTr="0015777A">
        <w:trPr>
          <w:trHeight w:val="539"/>
        </w:trPr>
        <w:tc>
          <w:tcPr>
            <w:tcW w:w="2394" w:type="dxa"/>
          </w:tcPr>
          <w:p w14:paraId="6B932916" w14:textId="77777777" w:rsidR="00A77E5D" w:rsidRPr="005B2E52" w:rsidRDefault="00A77E5D" w:rsidP="0015777A">
            <w:r w:rsidRPr="005B2E52">
              <w:t>Total</w:t>
            </w:r>
            <w:r>
              <w:t xml:space="preserve"> same mo. prior </w:t>
            </w:r>
            <w:proofErr w:type="spellStart"/>
            <w:r>
              <w:t>yr</w:t>
            </w:r>
            <w:proofErr w:type="spellEnd"/>
            <w:r>
              <w:t>: 10/30/20, 96</w:t>
            </w:r>
            <w:r w:rsidRPr="005B2E52">
              <w:t xml:space="preserve"> mtgs</w:t>
            </w:r>
          </w:p>
        </w:tc>
        <w:tc>
          <w:tcPr>
            <w:tcW w:w="2394" w:type="dxa"/>
          </w:tcPr>
          <w:p w14:paraId="079C1241" w14:textId="77777777" w:rsidR="00A77E5D" w:rsidRPr="005B2E52" w:rsidRDefault="00A77E5D" w:rsidP="0015777A">
            <w:r>
              <w:t xml:space="preserve">   18</w:t>
            </w:r>
          </w:p>
        </w:tc>
        <w:tc>
          <w:tcPr>
            <w:tcW w:w="2394" w:type="dxa"/>
          </w:tcPr>
          <w:p w14:paraId="0974F267" w14:textId="77777777" w:rsidR="00A77E5D" w:rsidRPr="005B2E52" w:rsidRDefault="00A77E5D" w:rsidP="0015777A">
            <w:r>
              <w:t>$   14,535</w:t>
            </w:r>
          </w:p>
        </w:tc>
        <w:tc>
          <w:tcPr>
            <w:tcW w:w="2394" w:type="dxa"/>
          </w:tcPr>
          <w:p w14:paraId="66840207" w14:textId="77777777" w:rsidR="00A77E5D" w:rsidRPr="005B2E52" w:rsidRDefault="00A77E5D" w:rsidP="0015777A">
            <w:r>
              <w:t xml:space="preserve">    18.8</w:t>
            </w:r>
            <w:r w:rsidRPr="005B2E52">
              <w:t>%</w:t>
            </w:r>
          </w:p>
        </w:tc>
      </w:tr>
      <w:tr w:rsidR="00A77E5D" w:rsidRPr="005B2E52" w14:paraId="5FB3CDF9" w14:textId="77777777" w:rsidTr="0015777A">
        <w:trPr>
          <w:trHeight w:val="539"/>
        </w:trPr>
        <w:tc>
          <w:tcPr>
            <w:tcW w:w="2394" w:type="dxa"/>
          </w:tcPr>
          <w:p w14:paraId="7300C387" w14:textId="77777777" w:rsidR="00A77E5D" w:rsidRDefault="00A77E5D" w:rsidP="0015777A">
            <w:r>
              <w:t>Jun. 20</w:t>
            </w:r>
            <w:r w:rsidRPr="005B2E52">
              <w:t>13, last mo. prior to MF (119 mtgs</w:t>
            </w:r>
            <w:r>
              <w:t>.</w:t>
            </w:r>
            <w:r w:rsidRPr="005B2E52">
              <w:t>)</w:t>
            </w:r>
          </w:p>
        </w:tc>
        <w:tc>
          <w:tcPr>
            <w:tcW w:w="2394" w:type="dxa"/>
          </w:tcPr>
          <w:p w14:paraId="7F59F6AB" w14:textId="77777777" w:rsidR="00A77E5D" w:rsidRPr="005B2E52" w:rsidRDefault="00A77E5D" w:rsidP="0015777A">
            <w:r>
              <w:t xml:space="preserve">   </w:t>
            </w:r>
            <w:r w:rsidRPr="005B2E52">
              <w:t>12</w:t>
            </w:r>
          </w:p>
        </w:tc>
        <w:tc>
          <w:tcPr>
            <w:tcW w:w="2394" w:type="dxa"/>
          </w:tcPr>
          <w:p w14:paraId="3958FC3A" w14:textId="77777777" w:rsidR="00A77E5D" w:rsidRPr="005B2E52" w:rsidRDefault="00A77E5D" w:rsidP="0015777A"/>
        </w:tc>
        <w:tc>
          <w:tcPr>
            <w:tcW w:w="2394" w:type="dxa"/>
          </w:tcPr>
          <w:p w14:paraId="25D10B86" w14:textId="77777777" w:rsidR="00A77E5D" w:rsidRDefault="00A77E5D" w:rsidP="0015777A">
            <w:r>
              <w:t xml:space="preserve">    </w:t>
            </w:r>
            <w:r w:rsidRPr="005B2E52">
              <w:t>10.1%</w:t>
            </w:r>
          </w:p>
        </w:tc>
      </w:tr>
    </w:tbl>
    <w:p w14:paraId="0FF1AF70" w14:textId="77777777" w:rsidR="00A77E5D" w:rsidRDefault="00A77E5D" w:rsidP="00A77E5D">
      <w:pPr>
        <w:spacing w:after="0"/>
        <w:ind w:left="-144"/>
        <w:rPr>
          <w:b/>
          <w:u w:val="single"/>
        </w:rPr>
      </w:pPr>
    </w:p>
    <w:p w14:paraId="45E41755" w14:textId="77777777" w:rsidR="00A77E5D" w:rsidRPr="00CD31B4" w:rsidRDefault="00A77E5D" w:rsidP="00A77E5D">
      <w:pPr>
        <w:spacing w:after="0"/>
        <w:ind w:left="-144"/>
        <w:rPr>
          <w:bCs/>
        </w:rPr>
      </w:pPr>
      <w:r w:rsidRPr="00CD31B4">
        <w:rPr>
          <w:b/>
          <w:u w:val="single"/>
        </w:rPr>
        <w:t xml:space="preserve">Homeowner Services News </w:t>
      </w:r>
    </w:p>
    <w:p w14:paraId="5A5FE1D5" w14:textId="77777777" w:rsidR="00A77E5D" w:rsidRDefault="00A77E5D" w:rsidP="00A77E5D">
      <w:pPr>
        <w:spacing w:after="0"/>
        <w:ind w:left="-144"/>
        <w:rPr>
          <w:bCs/>
        </w:rPr>
      </w:pPr>
      <w:r>
        <w:rPr>
          <w:bCs/>
        </w:rPr>
        <w:t xml:space="preserve">Delinquencies are up this month, but the additional delinquent loans are all in the </w:t>
      </w:r>
      <w:proofErr w:type="gramStart"/>
      <w:r>
        <w:rPr>
          <w:bCs/>
        </w:rPr>
        <w:t>31-60 day</w:t>
      </w:r>
      <w:proofErr w:type="gramEnd"/>
      <w:r>
        <w:rPr>
          <w:bCs/>
        </w:rPr>
        <w:t xml:space="preserve"> category.  Loans in this category come and go frequently for reasons as insignificant as late mail.  The number in this group last month was unusually low; this month it’s more normal.  Our delinquency numbers overall continue to be significantly improved over recent years.</w:t>
      </w:r>
    </w:p>
    <w:p w14:paraId="2B678CEF" w14:textId="77777777" w:rsidR="00A77E5D" w:rsidRDefault="00A77E5D" w:rsidP="00A77E5D">
      <w:pPr>
        <w:spacing w:after="0"/>
        <w:ind w:left="-144"/>
      </w:pPr>
    </w:p>
    <w:p w14:paraId="3E967D86" w14:textId="77777777" w:rsidR="00A77E5D" w:rsidRDefault="00A77E5D" w:rsidP="00A77E5D">
      <w:pPr>
        <w:spacing w:after="0"/>
        <w:ind w:left="-144"/>
      </w:pPr>
      <w:r>
        <w:t xml:space="preserve">We received word this month that one of our homeowners who paid off her house in 2014, Trinia Coulter, died in 2016.  Her heirs plan to sell the home.  Trinia’s deed for the property contains the Habitat restriction that the home be owner-occupied.  We are trying to contact Trinia’s heirs </w:t>
      </w:r>
      <w:proofErr w:type="gramStart"/>
      <w:r>
        <w:t>in order to</w:t>
      </w:r>
      <w:proofErr w:type="gramEnd"/>
      <w:r>
        <w:t xml:space="preserve"> ensure that they receive the maximum benefit from the property while following Habitat’s mission by preserving the home for affordable homeownership.  </w:t>
      </w:r>
    </w:p>
    <w:p w14:paraId="2E5A4935" w14:textId="77777777" w:rsidR="00A77E5D" w:rsidRDefault="00A77E5D" w:rsidP="00A77E5D">
      <w:pPr>
        <w:spacing w:after="0"/>
        <w:ind w:left="-144"/>
      </w:pPr>
    </w:p>
    <w:p w14:paraId="58B753B0" w14:textId="77777777" w:rsidR="00A77E5D" w:rsidRDefault="00A77E5D" w:rsidP="00A77E5D">
      <w:pPr>
        <w:spacing w:after="0"/>
        <w:ind w:left="-144"/>
      </w:pPr>
      <w:r>
        <w:t>We’ve participated in a Listening Session with NCHFA and with the Camp Habitat Intensive Homeowner Services training, picking up good ideas and fresh inspiration from both.  We are also joining the effort with the NAACP Equity and Inclusion Task Force’s Housing Committee.</w:t>
      </w:r>
    </w:p>
    <w:p w14:paraId="0C127430" w14:textId="77777777" w:rsidR="00A77E5D" w:rsidRDefault="00A77E5D" w:rsidP="00A77E5D">
      <w:pPr>
        <w:spacing w:after="0"/>
        <w:ind w:left="-144"/>
      </w:pPr>
    </w:p>
    <w:p w14:paraId="3B000278" w14:textId="77777777" w:rsidR="00A77E5D" w:rsidRPr="00CD31B4" w:rsidRDefault="00A77E5D" w:rsidP="00A77E5D">
      <w:pPr>
        <w:spacing w:after="0"/>
        <w:ind w:left="-144"/>
      </w:pPr>
      <w:r>
        <w:t xml:space="preserve">Tina has completed the annual continuing education requirement for training in the NC SAFE Act.  This is required by HFHI for affiliate good standing and compliance </w:t>
      </w:r>
      <w:proofErr w:type="gramStart"/>
      <w:r>
        <w:t>with regard to</w:t>
      </w:r>
      <w:proofErr w:type="gramEnd"/>
      <w:r>
        <w:t xml:space="preserve"> having a Qualified Loan Originator.</w:t>
      </w:r>
    </w:p>
    <w:p w14:paraId="0A6B95CE" w14:textId="77777777" w:rsidR="00A77E5D" w:rsidRPr="00CD31B4" w:rsidRDefault="00A77E5D" w:rsidP="00A77E5D">
      <w:pPr>
        <w:spacing w:after="0"/>
        <w:ind w:left="-144"/>
      </w:pPr>
    </w:p>
    <w:p w14:paraId="22129122" w14:textId="77777777" w:rsidR="00B418F4" w:rsidRDefault="00B418F4" w:rsidP="00B418F4">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75390CBC" w14:textId="77777777" w:rsidR="00632E74" w:rsidRDefault="00632E74" w:rsidP="003521B8">
      <w:pPr>
        <w:spacing w:after="0" w:line="240" w:lineRule="auto"/>
        <w:rPr>
          <w:b/>
          <w:bCs/>
          <w:color w:val="4472C4" w:themeColor="accent1"/>
          <w:sz w:val="32"/>
          <w:szCs w:val="32"/>
        </w:rPr>
      </w:pPr>
    </w:p>
    <w:p w14:paraId="683CFAEB" w14:textId="2477569C" w:rsidR="003521B8" w:rsidRPr="00787384" w:rsidRDefault="003521B8" w:rsidP="003521B8">
      <w:pPr>
        <w:spacing w:after="0" w:line="240" w:lineRule="auto"/>
        <w:rPr>
          <w:b/>
          <w:bCs/>
          <w:color w:val="4472C4" w:themeColor="accent1"/>
          <w:sz w:val="32"/>
          <w:szCs w:val="32"/>
        </w:rPr>
      </w:pPr>
      <w:r w:rsidRPr="00787384">
        <w:rPr>
          <w:b/>
          <w:bCs/>
          <w:color w:val="4472C4" w:themeColor="accent1"/>
          <w:sz w:val="32"/>
          <w:szCs w:val="32"/>
        </w:rPr>
        <w:t>Informational Items:</w:t>
      </w:r>
    </w:p>
    <w:p w14:paraId="0672F99E" w14:textId="77777777" w:rsidR="003521B8" w:rsidRPr="00C811B7" w:rsidRDefault="003521B8" w:rsidP="003521B8">
      <w:pPr>
        <w:spacing w:after="0" w:line="240" w:lineRule="auto"/>
        <w:rPr>
          <w:b/>
          <w:bCs/>
          <w:color w:val="4472C4" w:themeColor="accent1"/>
          <w:sz w:val="28"/>
          <w:szCs w:val="28"/>
        </w:rPr>
      </w:pPr>
    </w:p>
    <w:p w14:paraId="03DED9A0" w14:textId="77777777" w:rsidR="003521B8" w:rsidRDefault="003521B8" w:rsidP="003521B8">
      <w:pPr>
        <w:spacing w:after="0" w:line="240" w:lineRule="auto"/>
        <w:rPr>
          <w:sz w:val="28"/>
          <w:szCs w:val="28"/>
        </w:rPr>
      </w:pPr>
      <w:r>
        <w:rPr>
          <w:sz w:val="28"/>
          <w:szCs w:val="28"/>
        </w:rPr>
        <w:t xml:space="preserve">Home is the Key Wrap Up:           </w:t>
      </w:r>
    </w:p>
    <w:p w14:paraId="174F7D95" w14:textId="77777777" w:rsidR="003521B8" w:rsidRPr="00B90C9F" w:rsidRDefault="003521B8" w:rsidP="003521B8">
      <w:pPr>
        <w:pStyle w:val="ListParagraph"/>
        <w:numPr>
          <w:ilvl w:val="1"/>
          <w:numId w:val="29"/>
        </w:numPr>
        <w:spacing w:after="0" w:line="240" w:lineRule="auto"/>
        <w:rPr>
          <w:sz w:val="28"/>
          <w:szCs w:val="28"/>
        </w:rPr>
      </w:pPr>
      <w:r w:rsidRPr="00B90C9F">
        <w:rPr>
          <w:sz w:val="28"/>
          <w:szCs w:val="28"/>
        </w:rPr>
        <w:t>The Numbers: Lynn Nelson</w:t>
      </w:r>
    </w:p>
    <w:p w14:paraId="5F918848" w14:textId="77777777" w:rsidR="003521B8" w:rsidRPr="00B90C9F" w:rsidRDefault="003521B8" w:rsidP="003521B8">
      <w:pPr>
        <w:pStyle w:val="ListParagraph"/>
        <w:numPr>
          <w:ilvl w:val="1"/>
          <w:numId w:val="29"/>
        </w:numPr>
        <w:spacing w:after="0" w:line="240" w:lineRule="auto"/>
        <w:rPr>
          <w:sz w:val="28"/>
          <w:szCs w:val="28"/>
        </w:rPr>
      </w:pPr>
      <w:r w:rsidRPr="00B90C9F">
        <w:rPr>
          <w:sz w:val="28"/>
          <w:szCs w:val="28"/>
        </w:rPr>
        <w:t>The Growth:  Mitzi Gellman</w:t>
      </w:r>
    </w:p>
    <w:p w14:paraId="6D26131C" w14:textId="77777777" w:rsidR="003521B8" w:rsidRPr="00B90C9F" w:rsidRDefault="003521B8" w:rsidP="003521B8">
      <w:pPr>
        <w:pStyle w:val="ListParagraph"/>
        <w:numPr>
          <w:ilvl w:val="1"/>
          <w:numId w:val="29"/>
        </w:numPr>
        <w:spacing w:after="0" w:line="240" w:lineRule="auto"/>
        <w:rPr>
          <w:sz w:val="28"/>
          <w:szCs w:val="28"/>
        </w:rPr>
      </w:pPr>
      <w:r w:rsidRPr="00B90C9F">
        <w:rPr>
          <w:sz w:val="28"/>
          <w:szCs w:val="28"/>
        </w:rPr>
        <w:t>The Contribution: Jenna Ross</w:t>
      </w:r>
    </w:p>
    <w:p w14:paraId="7F347F3F" w14:textId="17C5E658"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2720C8E6" w14:textId="77777777" w:rsidR="00B94B47" w:rsidRDefault="00B94B47" w:rsidP="00C811B7">
      <w:pPr>
        <w:spacing w:after="0" w:line="240" w:lineRule="auto"/>
        <w:rPr>
          <w:b/>
          <w:color w:val="4472C4" w:themeColor="accent1"/>
          <w:sz w:val="28"/>
          <w:szCs w:val="28"/>
        </w:rPr>
      </w:pPr>
    </w:p>
    <w:p w14:paraId="1883B555" w14:textId="40474032" w:rsidR="00C811B7" w:rsidRPr="00E86D50" w:rsidRDefault="00C811B7" w:rsidP="00C811B7">
      <w:pPr>
        <w:spacing w:after="0" w:line="240" w:lineRule="auto"/>
        <w:rPr>
          <w:color w:val="4472C4" w:themeColor="accent1"/>
          <w:sz w:val="32"/>
          <w:szCs w:val="32"/>
        </w:rPr>
      </w:pPr>
      <w:r w:rsidRPr="00E86D50">
        <w:rPr>
          <w:b/>
          <w:color w:val="4472C4" w:themeColor="accent1"/>
          <w:sz w:val="32"/>
          <w:szCs w:val="32"/>
        </w:rPr>
        <w:t>Action I</w:t>
      </w:r>
      <w:r w:rsidR="00881E52" w:rsidRPr="00E86D50">
        <w:rPr>
          <w:b/>
          <w:color w:val="4472C4" w:themeColor="accent1"/>
          <w:sz w:val="32"/>
          <w:szCs w:val="32"/>
        </w:rPr>
        <w:t>t</w:t>
      </w:r>
      <w:r w:rsidRPr="00E86D50">
        <w:rPr>
          <w:b/>
          <w:color w:val="4472C4" w:themeColor="accent1"/>
          <w:sz w:val="32"/>
          <w:szCs w:val="32"/>
        </w:rPr>
        <w:t xml:space="preserve">ems: </w:t>
      </w:r>
      <w:r w:rsidRPr="00E86D50">
        <w:rPr>
          <w:color w:val="4472C4" w:themeColor="accent1"/>
          <w:sz w:val="32"/>
          <w:szCs w:val="32"/>
        </w:rPr>
        <w:t xml:space="preserve"> </w:t>
      </w:r>
    </w:p>
    <w:p w14:paraId="4E911FA3" w14:textId="77777777" w:rsidR="008E2DC8" w:rsidRDefault="008E2DC8" w:rsidP="001270BF">
      <w:pPr>
        <w:spacing w:after="0" w:line="240" w:lineRule="auto"/>
        <w:rPr>
          <w:bCs/>
          <w:sz w:val="28"/>
          <w:szCs w:val="28"/>
        </w:rPr>
      </w:pPr>
    </w:p>
    <w:p w14:paraId="68B1296C" w14:textId="2AA429D2" w:rsidR="00881E52" w:rsidRDefault="008E2DC8" w:rsidP="001270BF">
      <w:pPr>
        <w:spacing w:after="0" w:line="240" w:lineRule="auto"/>
        <w:rPr>
          <w:bCs/>
          <w:sz w:val="28"/>
          <w:szCs w:val="28"/>
        </w:rPr>
      </w:pPr>
      <w:r>
        <w:rPr>
          <w:bCs/>
          <w:sz w:val="28"/>
          <w:szCs w:val="28"/>
        </w:rPr>
        <w:t>1)</w:t>
      </w:r>
      <w:r w:rsidR="000A67C8">
        <w:rPr>
          <w:bCs/>
          <w:sz w:val="28"/>
          <w:szCs w:val="28"/>
        </w:rPr>
        <w:t>Homeowner Selection Committee – Margaret Pope</w:t>
      </w:r>
    </w:p>
    <w:p w14:paraId="76E53314" w14:textId="77777777" w:rsidR="004D020C" w:rsidRDefault="004D020C" w:rsidP="001270BF">
      <w:pPr>
        <w:spacing w:after="0" w:line="240" w:lineRule="auto"/>
        <w:rPr>
          <w:bCs/>
          <w:sz w:val="28"/>
          <w:szCs w:val="28"/>
        </w:rPr>
      </w:pPr>
    </w:p>
    <w:p w14:paraId="1BA5BC8C" w14:textId="4E4E62C9" w:rsidR="004D020C" w:rsidRPr="004D020C" w:rsidRDefault="004D020C" w:rsidP="004D020C">
      <w:pPr>
        <w:spacing w:after="0"/>
        <w:rPr>
          <w:rFonts w:ascii="Cambria" w:hAnsi="Cambria"/>
          <w:b/>
          <w:bCs/>
          <w:i/>
          <w:iCs/>
          <w:color w:val="FF0000"/>
          <w:sz w:val="20"/>
          <w:szCs w:val="20"/>
        </w:rPr>
      </w:pPr>
      <w:r w:rsidRPr="004D020C">
        <w:rPr>
          <w:rFonts w:ascii="Cambria" w:hAnsi="Cambria"/>
          <w:b/>
          <w:bCs/>
          <w:i/>
          <w:iCs/>
          <w:color w:val="FF0000"/>
          <w:sz w:val="20"/>
          <w:szCs w:val="20"/>
        </w:rPr>
        <w:t>Please be aware that this information is of a confidential nature and should be handled accordingly.</w:t>
      </w:r>
    </w:p>
    <w:p w14:paraId="403F178F" w14:textId="77777777" w:rsidR="004D020C" w:rsidRPr="004D020C" w:rsidRDefault="004D020C" w:rsidP="004D020C">
      <w:pPr>
        <w:spacing w:after="0"/>
        <w:rPr>
          <w:rFonts w:ascii="Cambria" w:hAnsi="Cambria"/>
          <w:i/>
          <w:iCs/>
          <w:color w:val="FF0000"/>
          <w:sz w:val="20"/>
          <w:szCs w:val="20"/>
        </w:rPr>
      </w:pPr>
      <w:r w:rsidRPr="004D020C">
        <w:rPr>
          <w:rFonts w:ascii="Cambria" w:hAnsi="Cambria"/>
          <w:i/>
          <w:iCs/>
          <w:color w:val="FF0000"/>
          <w:sz w:val="20"/>
          <w:szCs w:val="20"/>
        </w:rPr>
        <w:t xml:space="preserve"> </w:t>
      </w:r>
    </w:p>
    <w:p w14:paraId="2E5511BD" w14:textId="77777777" w:rsidR="00B418F4" w:rsidRDefault="00195A3F" w:rsidP="00195A3F">
      <w:pPr>
        <w:spacing w:after="0"/>
        <w:rPr>
          <w:rFonts w:ascii="Cambria" w:hAnsi="Cambria"/>
          <w:b/>
          <w:bCs/>
          <w:color w:val="4472C4" w:themeColor="accent1"/>
        </w:rPr>
      </w:pPr>
      <w:r w:rsidRPr="00B418F4">
        <w:rPr>
          <w:rFonts w:ascii="Cambria" w:hAnsi="Cambria"/>
          <w:b/>
          <w:bCs/>
          <w:color w:val="4472C4" w:themeColor="accent1"/>
        </w:rPr>
        <w:t xml:space="preserve">Action Item 1:   </w:t>
      </w:r>
    </w:p>
    <w:p w14:paraId="53E51DC1" w14:textId="3C15E092" w:rsidR="00195A3F" w:rsidRDefault="00195A3F" w:rsidP="00195A3F">
      <w:pPr>
        <w:spacing w:after="0"/>
        <w:rPr>
          <w:rFonts w:ascii="Cambria" w:hAnsi="Cambria"/>
          <w:b/>
          <w:bCs/>
        </w:rPr>
      </w:pPr>
      <w:r w:rsidRPr="00DA1207">
        <w:rPr>
          <w:rFonts w:ascii="Cambria" w:hAnsi="Cambria"/>
          <w:b/>
          <w:bCs/>
        </w:rPr>
        <w:t xml:space="preserve">The following individuals were presented to the Homeowner Selection Committee as applicants for the homebuyer program. These individuals were recommended for denial based on their failure to </w:t>
      </w:r>
      <w:r>
        <w:rPr>
          <w:rFonts w:ascii="Cambria" w:hAnsi="Cambria"/>
          <w:b/>
          <w:bCs/>
        </w:rPr>
        <w:t xml:space="preserve">complete the application or to </w:t>
      </w:r>
      <w:r w:rsidRPr="00DA1207">
        <w:rPr>
          <w:rFonts w:ascii="Cambria" w:hAnsi="Cambria"/>
          <w:b/>
          <w:bCs/>
        </w:rPr>
        <w:t xml:space="preserve">meet the ability to pay guidelines presented in the Homeowner Selection Policy. The HSC has voted to deny these individuals for ability to pay and recommends this decision to the Board. Per HFHI recommendation, names are not included in the information to the board to lessen the appearance of biased decision making.  </w:t>
      </w:r>
    </w:p>
    <w:p w14:paraId="17B3680E" w14:textId="77777777" w:rsidR="00195A3F" w:rsidRDefault="00195A3F" w:rsidP="00195A3F">
      <w:pPr>
        <w:spacing w:after="0"/>
        <w:rPr>
          <w:rFonts w:ascii="Cambria" w:hAnsi="Cambria"/>
          <w:b/>
          <w:bCs/>
        </w:rPr>
      </w:pPr>
    </w:p>
    <w:p w14:paraId="58ABACFD" w14:textId="77777777" w:rsidR="00195A3F" w:rsidRPr="00DA1207" w:rsidRDefault="00195A3F" w:rsidP="00195A3F">
      <w:pPr>
        <w:spacing w:after="0"/>
        <w:rPr>
          <w:rFonts w:ascii="Cambria" w:hAnsi="Cambria"/>
          <w:b/>
          <w:bCs/>
        </w:rPr>
      </w:pPr>
    </w:p>
    <w:tbl>
      <w:tblPr>
        <w:tblStyle w:val="TableGrid"/>
        <w:tblW w:w="0" w:type="auto"/>
        <w:tblLook w:val="04A0" w:firstRow="1" w:lastRow="0" w:firstColumn="1" w:lastColumn="0" w:noHBand="0" w:noVBand="1"/>
      </w:tblPr>
      <w:tblGrid>
        <w:gridCol w:w="2275"/>
        <w:gridCol w:w="2065"/>
        <w:gridCol w:w="1035"/>
        <w:gridCol w:w="3975"/>
      </w:tblGrid>
      <w:tr w:rsidR="00195A3F" w14:paraId="36555A4B" w14:textId="77777777" w:rsidTr="0015777A">
        <w:tc>
          <w:tcPr>
            <w:tcW w:w="9350" w:type="dxa"/>
            <w:gridSpan w:val="4"/>
          </w:tcPr>
          <w:p w14:paraId="4D183FD3" w14:textId="77777777" w:rsidR="00195A3F" w:rsidRPr="001C2CE2" w:rsidRDefault="00195A3F" w:rsidP="0015777A">
            <w:pPr>
              <w:jc w:val="center"/>
              <w:rPr>
                <w:rFonts w:ascii="Cambria" w:hAnsi="Cambria"/>
                <w:b/>
                <w:bCs/>
                <w:sz w:val="32"/>
                <w:szCs w:val="32"/>
              </w:rPr>
            </w:pPr>
            <w:r w:rsidRPr="001C2CE2">
              <w:rPr>
                <w:rFonts w:ascii="Cambria" w:hAnsi="Cambria"/>
                <w:b/>
                <w:bCs/>
                <w:sz w:val="32"/>
                <w:szCs w:val="32"/>
              </w:rPr>
              <w:t>Applications Denied Due to Ability to Pay</w:t>
            </w:r>
          </w:p>
        </w:tc>
      </w:tr>
      <w:tr w:rsidR="00195A3F" w14:paraId="00D20227" w14:textId="77777777" w:rsidTr="0015777A">
        <w:tc>
          <w:tcPr>
            <w:tcW w:w="2275" w:type="dxa"/>
          </w:tcPr>
          <w:p w14:paraId="0375C485" w14:textId="77777777" w:rsidR="00195A3F" w:rsidRPr="001C2CE2" w:rsidRDefault="00195A3F" w:rsidP="0015777A">
            <w:pPr>
              <w:jc w:val="center"/>
              <w:rPr>
                <w:rFonts w:ascii="Cambria" w:hAnsi="Cambria"/>
                <w:b/>
                <w:bCs/>
                <w:sz w:val="24"/>
                <w:szCs w:val="24"/>
              </w:rPr>
            </w:pPr>
            <w:r w:rsidRPr="001C2CE2">
              <w:rPr>
                <w:rFonts w:ascii="Cambria" w:hAnsi="Cambria"/>
                <w:b/>
                <w:bCs/>
                <w:sz w:val="24"/>
                <w:szCs w:val="24"/>
              </w:rPr>
              <w:t>Applicant Name</w:t>
            </w:r>
          </w:p>
        </w:tc>
        <w:tc>
          <w:tcPr>
            <w:tcW w:w="2065" w:type="dxa"/>
          </w:tcPr>
          <w:p w14:paraId="5800CA8D" w14:textId="77777777" w:rsidR="00195A3F" w:rsidRPr="001C2CE2" w:rsidRDefault="00195A3F" w:rsidP="0015777A">
            <w:pPr>
              <w:jc w:val="center"/>
              <w:rPr>
                <w:rFonts w:ascii="Cambria" w:hAnsi="Cambria"/>
                <w:b/>
                <w:bCs/>
                <w:sz w:val="24"/>
                <w:szCs w:val="24"/>
              </w:rPr>
            </w:pPr>
            <w:r w:rsidRPr="001C2CE2">
              <w:rPr>
                <w:rFonts w:ascii="Cambria" w:hAnsi="Cambria"/>
                <w:b/>
                <w:bCs/>
                <w:sz w:val="24"/>
                <w:szCs w:val="24"/>
              </w:rPr>
              <w:t>Household Size with Number of Adults/Children</w:t>
            </w:r>
          </w:p>
        </w:tc>
        <w:tc>
          <w:tcPr>
            <w:tcW w:w="1035" w:type="dxa"/>
          </w:tcPr>
          <w:p w14:paraId="316771D1" w14:textId="77777777" w:rsidR="00195A3F" w:rsidRPr="001C2CE2" w:rsidRDefault="00195A3F" w:rsidP="0015777A">
            <w:pPr>
              <w:jc w:val="center"/>
              <w:rPr>
                <w:rFonts w:ascii="Cambria" w:hAnsi="Cambria"/>
                <w:b/>
                <w:bCs/>
                <w:sz w:val="24"/>
                <w:szCs w:val="24"/>
              </w:rPr>
            </w:pPr>
            <w:r>
              <w:rPr>
                <w:rFonts w:ascii="Cambria" w:hAnsi="Cambria"/>
                <w:b/>
                <w:bCs/>
                <w:sz w:val="24"/>
                <w:szCs w:val="24"/>
              </w:rPr>
              <w:t xml:space="preserve">Income as a % of </w:t>
            </w:r>
            <w:r w:rsidRPr="001C2CE2">
              <w:rPr>
                <w:rFonts w:ascii="Cambria" w:hAnsi="Cambria"/>
                <w:b/>
                <w:bCs/>
                <w:sz w:val="24"/>
                <w:szCs w:val="24"/>
              </w:rPr>
              <w:t>AMI</w:t>
            </w:r>
          </w:p>
        </w:tc>
        <w:tc>
          <w:tcPr>
            <w:tcW w:w="3975" w:type="dxa"/>
          </w:tcPr>
          <w:p w14:paraId="68863CA9" w14:textId="77777777" w:rsidR="00195A3F" w:rsidRPr="001C2CE2" w:rsidRDefault="00195A3F" w:rsidP="0015777A">
            <w:pPr>
              <w:jc w:val="center"/>
              <w:rPr>
                <w:rFonts w:ascii="Cambria" w:hAnsi="Cambria"/>
                <w:b/>
                <w:bCs/>
                <w:sz w:val="24"/>
                <w:szCs w:val="24"/>
              </w:rPr>
            </w:pPr>
            <w:r w:rsidRPr="001C2CE2">
              <w:rPr>
                <w:rFonts w:ascii="Cambria" w:hAnsi="Cambria"/>
                <w:b/>
                <w:bCs/>
                <w:sz w:val="24"/>
                <w:szCs w:val="24"/>
              </w:rPr>
              <w:t>Reason for Denial</w:t>
            </w:r>
          </w:p>
        </w:tc>
      </w:tr>
      <w:tr w:rsidR="00195A3F" w14:paraId="3C52C992" w14:textId="77777777" w:rsidTr="0015777A">
        <w:trPr>
          <w:trHeight w:val="287"/>
        </w:trPr>
        <w:tc>
          <w:tcPr>
            <w:tcW w:w="2275" w:type="dxa"/>
          </w:tcPr>
          <w:p w14:paraId="13A95515" w14:textId="77777777" w:rsidR="00195A3F" w:rsidRPr="004149BB" w:rsidRDefault="00195A3F" w:rsidP="0015777A">
            <w:pPr>
              <w:jc w:val="center"/>
              <w:rPr>
                <w:rFonts w:ascii="Cambria" w:hAnsi="Cambria"/>
              </w:rPr>
            </w:pPr>
            <w:r>
              <w:rPr>
                <w:rFonts w:ascii="Cambria" w:hAnsi="Cambria"/>
              </w:rPr>
              <w:t>Applicant #1</w:t>
            </w:r>
          </w:p>
        </w:tc>
        <w:tc>
          <w:tcPr>
            <w:tcW w:w="2065" w:type="dxa"/>
          </w:tcPr>
          <w:p w14:paraId="6231C1F9" w14:textId="77777777" w:rsidR="00195A3F" w:rsidRPr="004149BB" w:rsidRDefault="00195A3F" w:rsidP="0015777A">
            <w:pPr>
              <w:jc w:val="center"/>
              <w:rPr>
                <w:rFonts w:ascii="Cambria" w:hAnsi="Cambria"/>
              </w:rPr>
            </w:pPr>
            <w:r>
              <w:rPr>
                <w:rFonts w:ascii="Cambria" w:hAnsi="Cambria"/>
              </w:rPr>
              <w:t>1</w:t>
            </w:r>
          </w:p>
        </w:tc>
        <w:tc>
          <w:tcPr>
            <w:tcW w:w="1035" w:type="dxa"/>
          </w:tcPr>
          <w:p w14:paraId="29EB4D68" w14:textId="77777777" w:rsidR="00195A3F" w:rsidRPr="004149BB" w:rsidRDefault="00195A3F" w:rsidP="0015777A">
            <w:pPr>
              <w:jc w:val="center"/>
              <w:rPr>
                <w:rFonts w:ascii="Cambria" w:hAnsi="Cambria"/>
              </w:rPr>
            </w:pPr>
            <w:r>
              <w:rPr>
                <w:rFonts w:ascii="Cambria" w:hAnsi="Cambria"/>
              </w:rPr>
              <w:t>26%</w:t>
            </w:r>
          </w:p>
        </w:tc>
        <w:tc>
          <w:tcPr>
            <w:tcW w:w="3975" w:type="dxa"/>
          </w:tcPr>
          <w:p w14:paraId="430545C7"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1A4567F4" w14:textId="77777777" w:rsidTr="0015777A">
        <w:trPr>
          <w:trHeight w:val="278"/>
        </w:trPr>
        <w:tc>
          <w:tcPr>
            <w:tcW w:w="2275" w:type="dxa"/>
          </w:tcPr>
          <w:p w14:paraId="4F0BBD8E" w14:textId="77777777" w:rsidR="00195A3F" w:rsidRPr="004149BB" w:rsidRDefault="00195A3F" w:rsidP="0015777A">
            <w:pPr>
              <w:jc w:val="center"/>
              <w:rPr>
                <w:rFonts w:ascii="Cambria" w:hAnsi="Cambria"/>
              </w:rPr>
            </w:pPr>
            <w:r>
              <w:rPr>
                <w:rFonts w:ascii="Cambria" w:hAnsi="Cambria"/>
              </w:rPr>
              <w:t>Applicant #2</w:t>
            </w:r>
          </w:p>
        </w:tc>
        <w:tc>
          <w:tcPr>
            <w:tcW w:w="2065" w:type="dxa"/>
          </w:tcPr>
          <w:p w14:paraId="1073D06C" w14:textId="77777777" w:rsidR="00195A3F" w:rsidRPr="004149BB" w:rsidRDefault="00195A3F" w:rsidP="0015777A">
            <w:pPr>
              <w:jc w:val="center"/>
              <w:rPr>
                <w:rFonts w:ascii="Cambria" w:hAnsi="Cambria"/>
              </w:rPr>
            </w:pPr>
            <w:r>
              <w:rPr>
                <w:rFonts w:ascii="Cambria" w:hAnsi="Cambria"/>
              </w:rPr>
              <w:t>4 (1/3)</w:t>
            </w:r>
          </w:p>
        </w:tc>
        <w:tc>
          <w:tcPr>
            <w:tcW w:w="1035" w:type="dxa"/>
          </w:tcPr>
          <w:p w14:paraId="460F7EEC" w14:textId="77777777" w:rsidR="00195A3F" w:rsidRPr="004149BB" w:rsidRDefault="00195A3F" w:rsidP="0015777A">
            <w:pPr>
              <w:jc w:val="center"/>
              <w:rPr>
                <w:rFonts w:ascii="Cambria" w:hAnsi="Cambria"/>
              </w:rPr>
            </w:pPr>
            <w:r>
              <w:rPr>
                <w:rFonts w:ascii="Cambria" w:hAnsi="Cambria"/>
              </w:rPr>
              <w:t>1%</w:t>
            </w:r>
          </w:p>
        </w:tc>
        <w:tc>
          <w:tcPr>
            <w:tcW w:w="3975" w:type="dxa"/>
          </w:tcPr>
          <w:p w14:paraId="5B850CB5"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0622AE96" w14:textId="77777777" w:rsidTr="0015777A">
        <w:trPr>
          <w:trHeight w:val="332"/>
        </w:trPr>
        <w:tc>
          <w:tcPr>
            <w:tcW w:w="2275" w:type="dxa"/>
          </w:tcPr>
          <w:p w14:paraId="73B1BA34" w14:textId="77777777" w:rsidR="00195A3F" w:rsidRPr="004149BB" w:rsidRDefault="00195A3F" w:rsidP="0015777A">
            <w:pPr>
              <w:jc w:val="center"/>
              <w:rPr>
                <w:rFonts w:ascii="Cambria" w:hAnsi="Cambria"/>
              </w:rPr>
            </w:pPr>
            <w:r>
              <w:rPr>
                <w:rFonts w:ascii="Cambria" w:hAnsi="Cambria"/>
              </w:rPr>
              <w:t>Applicant #3</w:t>
            </w:r>
          </w:p>
        </w:tc>
        <w:tc>
          <w:tcPr>
            <w:tcW w:w="2065" w:type="dxa"/>
          </w:tcPr>
          <w:p w14:paraId="0441506F" w14:textId="77777777" w:rsidR="00195A3F" w:rsidRPr="004149BB" w:rsidRDefault="00195A3F" w:rsidP="0015777A">
            <w:pPr>
              <w:jc w:val="center"/>
              <w:rPr>
                <w:rFonts w:ascii="Cambria" w:hAnsi="Cambria"/>
              </w:rPr>
            </w:pPr>
            <w:r>
              <w:rPr>
                <w:rFonts w:ascii="Cambria" w:hAnsi="Cambria"/>
              </w:rPr>
              <w:t>4 (1/3)</w:t>
            </w:r>
          </w:p>
        </w:tc>
        <w:tc>
          <w:tcPr>
            <w:tcW w:w="1035" w:type="dxa"/>
          </w:tcPr>
          <w:p w14:paraId="58B76965" w14:textId="77777777" w:rsidR="00195A3F" w:rsidRPr="004149BB" w:rsidRDefault="00195A3F" w:rsidP="0015777A">
            <w:pPr>
              <w:jc w:val="center"/>
              <w:rPr>
                <w:rFonts w:ascii="Cambria" w:hAnsi="Cambria"/>
              </w:rPr>
            </w:pPr>
            <w:r>
              <w:rPr>
                <w:rFonts w:ascii="Cambria" w:hAnsi="Cambria"/>
              </w:rPr>
              <w:t>61%</w:t>
            </w:r>
          </w:p>
        </w:tc>
        <w:tc>
          <w:tcPr>
            <w:tcW w:w="3975" w:type="dxa"/>
          </w:tcPr>
          <w:p w14:paraId="0F5334F1" w14:textId="77777777" w:rsidR="00195A3F" w:rsidRPr="004149BB" w:rsidRDefault="00195A3F" w:rsidP="0015777A">
            <w:pPr>
              <w:jc w:val="center"/>
              <w:rPr>
                <w:rFonts w:ascii="Cambria" w:hAnsi="Cambria"/>
              </w:rPr>
            </w:pPr>
            <w:r>
              <w:rPr>
                <w:rFonts w:ascii="Cambria" w:hAnsi="Cambria"/>
              </w:rPr>
              <w:t xml:space="preserve">Collections / Charge-offs = </w:t>
            </w:r>
            <w:r w:rsidRPr="003E4371">
              <w:rPr>
                <w:rFonts w:ascii="Cambria" w:hAnsi="Cambria"/>
              </w:rPr>
              <w:t>$3,771</w:t>
            </w:r>
          </w:p>
        </w:tc>
      </w:tr>
      <w:tr w:rsidR="00195A3F" w14:paraId="761F805D" w14:textId="77777777" w:rsidTr="0015777A">
        <w:trPr>
          <w:trHeight w:val="278"/>
        </w:trPr>
        <w:tc>
          <w:tcPr>
            <w:tcW w:w="2275" w:type="dxa"/>
          </w:tcPr>
          <w:p w14:paraId="7B906A55" w14:textId="77777777" w:rsidR="00195A3F" w:rsidRPr="004149BB" w:rsidRDefault="00195A3F" w:rsidP="0015777A">
            <w:pPr>
              <w:jc w:val="center"/>
              <w:rPr>
                <w:rFonts w:ascii="Cambria" w:hAnsi="Cambria"/>
              </w:rPr>
            </w:pPr>
            <w:r>
              <w:rPr>
                <w:rFonts w:ascii="Cambria" w:hAnsi="Cambria"/>
              </w:rPr>
              <w:t>Applicant #4</w:t>
            </w:r>
          </w:p>
        </w:tc>
        <w:tc>
          <w:tcPr>
            <w:tcW w:w="2065" w:type="dxa"/>
          </w:tcPr>
          <w:p w14:paraId="6E4C47C5" w14:textId="77777777" w:rsidR="00195A3F" w:rsidRPr="004149BB" w:rsidRDefault="00195A3F" w:rsidP="0015777A">
            <w:pPr>
              <w:jc w:val="center"/>
              <w:rPr>
                <w:rFonts w:ascii="Cambria" w:hAnsi="Cambria"/>
              </w:rPr>
            </w:pPr>
            <w:r>
              <w:rPr>
                <w:rFonts w:ascii="Cambria" w:hAnsi="Cambria"/>
              </w:rPr>
              <w:t>2 adults</w:t>
            </w:r>
          </w:p>
        </w:tc>
        <w:tc>
          <w:tcPr>
            <w:tcW w:w="1035" w:type="dxa"/>
          </w:tcPr>
          <w:p w14:paraId="7F6A4B5F" w14:textId="77777777" w:rsidR="00195A3F" w:rsidRPr="004149BB" w:rsidRDefault="00195A3F" w:rsidP="0015777A">
            <w:pPr>
              <w:jc w:val="center"/>
              <w:rPr>
                <w:rFonts w:ascii="Cambria" w:hAnsi="Cambria"/>
              </w:rPr>
            </w:pPr>
            <w:r>
              <w:rPr>
                <w:rFonts w:ascii="Cambria" w:hAnsi="Cambria"/>
              </w:rPr>
              <w:t>27%</w:t>
            </w:r>
          </w:p>
        </w:tc>
        <w:tc>
          <w:tcPr>
            <w:tcW w:w="3975" w:type="dxa"/>
          </w:tcPr>
          <w:p w14:paraId="2BDA70A0"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39C65963" w14:textId="77777777" w:rsidTr="0015777A">
        <w:trPr>
          <w:trHeight w:val="332"/>
        </w:trPr>
        <w:tc>
          <w:tcPr>
            <w:tcW w:w="2275" w:type="dxa"/>
          </w:tcPr>
          <w:p w14:paraId="318C729C" w14:textId="77777777" w:rsidR="00195A3F" w:rsidRPr="004149BB" w:rsidRDefault="00195A3F" w:rsidP="0015777A">
            <w:pPr>
              <w:jc w:val="center"/>
              <w:rPr>
                <w:rFonts w:ascii="Cambria" w:hAnsi="Cambria"/>
              </w:rPr>
            </w:pPr>
            <w:r>
              <w:rPr>
                <w:rFonts w:ascii="Cambria" w:hAnsi="Cambria"/>
              </w:rPr>
              <w:t>Applicant #5</w:t>
            </w:r>
          </w:p>
        </w:tc>
        <w:tc>
          <w:tcPr>
            <w:tcW w:w="2065" w:type="dxa"/>
          </w:tcPr>
          <w:p w14:paraId="7415AA34" w14:textId="77777777" w:rsidR="00195A3F" w:rsidRPr="004149BB" w:rsidRDefault="00195A3F" w:rsidP="0015777A">
            <w:pPr>
              <w:jc w:val="center"/>
              <w:rPr>
                <w:rFonts w:ascii="Cambria" w:hAnsi="Cambria"/>
              </w:rPr>
            </w:pPr>
            <w:r>
              <w:rPr>
                <w:rFonts w:ascii="Cambria" w:hAnsi="Cambria"/>
              </w:rPr>
              <w:t>1</w:t>
            </w:r>
          </w:p>
        </w:tc>
        <w:tc>
          <w:tcPr>
            <w:tcW w:w="1035" w:type="dxa"/>
          </w:tcPr>
          <w:p w14:paraId="7E2F7D6E" w14:textId="77777777" w:rsidR="00195A3F" w:rsidRPr="004149BB" w:rsidRDefault="00195A3F" w:rsidP="0015777A">
            <w:pPr>
              <w:jc w:val="center"/>
              <w:rPr>
                <w:rFonts w:ascii="Cambria" w:hAnsi="Cambria"/>
              </w:rPr>
            </w:pPr>
            <w:r>
              <w:rPr>
                <w:rFonts w:ascii="Cambria" w:hAnsi="Cambria"/>
              </w:rPr>
              <w:t>50%</w:t>
            </w:r>
          </w:p>
        </w:tc>
        <w:tc>
          <w:tcPr>
            <w:tcW w:w="3975" w:type="dxa"/>
          </w:tcPr>
          <w:p w14:paraId="7EEBDE91" w14:textId="77777777" w:rsidR="00195A3F" w:rsidRPr="004149BB" w:rsidRDefault="00195A3F" w:rsidP="0015777A">
            <w:pPr>
              <w:jc w:val="center"/>
              <w:rPr>
                <w:rFonts w:ascii="Cambria" w:hAnsi="Cambria"/>
              </w:rPr>
            </w:pPr>
            <w:r w:rsidRPr="003E4371">
              <w:rPr>
                <w:rFonts w:ascii="Cambria" w:hAnsi="Cambria"/>
              </w:rPr>
              <w:t>Debt to Income ratio of 45%</w:t>
            </w:r>
          </w:p>
        </w:tc>
      </w:tr>
      <w:tr w:rsidR="00195A3F" w14:paraId="41C59608" w14:textId="77777777" w:rsidTr="0015777A">
        <w:trPr>
          <w:trHeight w:val="278"/>
        </w:trPr>
        <w:tc>
          <w:tcPr>
            <w:tcW w:w="2275" w:type="dxa"/>
          </w:tcPr>
          <w:p w14:paraId="095FF66C" w14:textId="77777777" w:rsidR="00195A3F" w:rsidRPr="004149BB" w:rsidRDefault="00195A3F" w:rsidP="0015777A">
            <w:pPr>
              <w:jc w:val="center"/>
              <w:rPr>
                <w:rFonts w:ascii="Cambria" w:hAnsi="Cambria"/>
              </w:rPr>
            </w:pPr>
            <w:r>
              <w:rPr>
                <w:rFonts w:ascii="Cambria" w:hAnsi="Cambria"/>
              </w:rPr>
              <w:t>Applicant #6</w:t>
            </w:r>
          </w:p>
        </w:tc>
        <w:tc>
          <w:tcPr>
            <w:tcW w:w="2065" w:type="dxa"/>
          </w:tcPr>
          <w:p w14:paraId="417D3D57" w14:textId="77777777" w:rsidR="00195A3F" w:rsidRPr="004149BB" w:rsidRDefault="00195A3F" w:rsidP="0015777A">
            <w:pPr>
              <w:jc w:val="center"/>
              <w:rPr>
                <w:rFonts w:ascii="Cambria" w:hAnsi="Cambria"/>
              </w:rPr>
            </w:pPr>
            <w:r>
              <w:rPr>
                <w:rFonts w:ascii="Cambria" w:hAnsi="Cambria"/>
              </w:rPr>
              <w:t>2 (1/1)</w:t>
            </w:r>
          </w:p>
        </w:tc>
        <w:tc>
          <w:tcPr>
            <w:tcW w:w="1035" w:type="dxa"/>
          </w:tcPr>
          <w:p w14:paraId="7CA6FD9B" w14:textId="77777777" w:rsidR="00195A3F" w:rsidRPr="004149BB" w:rsidRDefault="00195A3F" w:rsidP="0015777A">
            <w:pPr>
              <w:jc w:val="center"/>
              <w:rPr>
                <w:rFonts w:ascii="Cambria" w:hAnsi="Cambria"/>
              </w:rPr>
            </w:pPr>
            <w:r>
              <w:rPr>
                <w:rFonts w:ascii="Cambria" w:hAnsi="Cambria"/>
              </w:rPr>
              <w:t>21%</w:t>
            </w:r>
          </w:p>
        </w:tc>
        <w:tc>
          <w:tcPr>
            <w:tcW w:w="3975" w:type="dxa"/>
          </w:tcPr>
          <w:p w14:paraId="2D5C1CB2"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0D5BA1FD" w14:textId="77777777" w:rsidTr="0015777A">
        <w:trPr>
          <w:trHeight w:val="332"/>
        </w:trPr>
        <w:tc>
          <w:tcPr>
            <w:tcW w:w="2275" w:type="dxa"/>
          </w:tcPr>
          <w:p w14:paraId="541981AE" w14:textId="77777777" w:rsidR="00195A3F" w:rsidRPr="004149BB" w:rsidRDefault="00195A3F" w:rsidP="0015777A">
            <w:pPr>
              <w:jc w:val="center"/>
              <w:rPr>
                <w:rFonts w:ascii="Cambria" w:hAnsi="Cambria"/>
              </w:rPr>
            </w:pPr>
            <w:r>
              <w:rPr>
                <w:rFonts w:ascii="Cambria" w:hAnsi="Cambria"/>
              </w:rPr>
              <w:t>Applicant #7</w:t>
            </w:r>
          </w:p>
        </w:tc>
        <w:tc>
          <w:tcPr>
            <w:tcW w:w="2065" w:type="dxa"/>
          </w:tcPr>
          <w:p w14:paraId="7190C2B4" w14:textId="77777777" w:rsidR="00195A3F" w:rsidRPr="004149BB" w:rsidRDefault="00195A3F" w:rsidP="0015777A">
            <w:pPr>
              <w:jc w:val="center"/>
              <w:rPr>
                <w:rFonts w:ascii="Cambria" w:hAnsi="Cambria"/>
              </w:rPr>
            </w:pPr>
            <w:r>
              <w:rPr>
                <w:rFonts w:ascii="Cambria" w:hAnsi="Cambria"/>
              </w:rPr>
              <w:t>5 (2/3)</w:t>
            </w:r>
          </w:p>
        </w:tc>
        <w:tc>
          <w:tcPr>
            <w:tcW w:w="1035" w:type="dxa"/>
          </w:tcPr>
          <w:p w14:paraId="598A7311" w14:textId="77777777" w:rsidR="00195A3F" w:rsidRPr="004149BB" w:rsidRDefault="00195A3F" w:rsidP="0015777A">
            <w:pPr>
              <w:jc w:val="center"/>
              <w:rPr>
                <w:rFonts w:ascii="Cambria" w:hAnsi="Cambria"/>
              </w:rPr>
            </w:pPr>
            <w:r>
              <w:rPr>
                <w:rFonts w:ascii="Cambria" w:hAnsi="Cambria"/>
              </w:rPr>
              <w:t>91%</w:t>
            </w:r>
          </w:p>
        </w:tc>
        <w:tc>
          <w:tcPr>
            <w:tcW w:w="3975" w:type="dxa"/>
          </w:tcPr>
          <w:p w14:paraId="2F6D40CC" w14:textId="77777777" w:rsidR="00195A3F" w:rsidRPr="004149BB" w:rsidRDefault="00195A3F" w:rsidP="0015777A">
            <w:pPr>
              <w:jc w:val="center"/>
              <w:rPr>
                <w:rFonts w:ascii="Cambria" w:hAnsi="Cambria"/>
              </w:rPr>
            </w:pPr>
            <w:r>
              <w:rPr>
                <w:rFonts w:ascii="Cambria" w:hAnsi="Cambria"/>
              </w:rPr>
              <w:t>Income higher than selection guidelines</w:t>
            </w:r>
          </w:p>
        </w:tc>
      </w:tr>
      <w:tr w:rsidR="00195A3F" w14:paraId="0289D66B" w14:textId="77777777" w:rsidTr="0015777A">
        <w:trPr>
          <w:trHeight w:val="332"/>
        </w:trPr>
        <w:tc>
          <w:tcPr>
            <w:tcW w:w="2275" w:type="dxa"/>
          </w:tcPr>
          <w:p w14:paraId="0F620C27" w14:textId="77777777" w:rsidR="00195A3F" w:rsidRPr="004149BB" w:rsidRDefault="00195A3F" w:rsidP="0015777A">
            <w:pPr>
              <w:jc w:val="center"/>
              <w:rPr>
                <w:rFonts w:ascii="Cambria" w:hAnsi="Cambria"/>
              </w:rPr>
            </w:pPr>
            <w:r>
              <w:rPr>
                <w:rFonts w:ascii="Cambria" w:hAnsi="Cambria"/>
              </w:rPr>
              <w:t>Applicant #8</w:t>
            </w:r>
          </w:p>
        </w:tc>
        <w:tc>
          <w:tcPr>
            <w:tcW w:w="2065" w:type="dxa"/>
          </w:tcPr>
          <w:p w14:paraId="3F78F235" w14:textId="77777777" w:rsidR="00195A3F" w:rsidRPr="004149BB" w:rsidRDefault="00195A3F" w:rsidP="0015777A">
            <w:pPr>
              <w:jc w:val="center"/>
              <w:rPr>
                <w:rFonts w:ascii="Cambria" w:hAnsi="Cambria"/>
              </w:rPr>
            </w:pPr>
            <w:r>
              <w:rPr>
                <w:rFonts w:ascii="Cambria" w:hAnsi="Cambria"/>
              </w:rPr>
              <w:t>1</w:t>
            </w:r>
          </w:p>
        </w:tc>
        <w:tc>
          <w:tcPr>
            <w:tcW w:w="1035" w:type="dxa"/>
          </w:tcPr>
          <w:p w14:paraId="1DF0C461" w14:textId="77777777" w:rsidR="00195A3F" w:rsidRPr="004149BB" w:rsidRDefault="00195A3F" w:rsidP="0015777A">
            <w:pPr>
              <w:jc w:val="center"/>
              <w:rPr>
                <w:rFonts w:ascii="Cambria" w:hAnsi="Cambria"/>
              </w:rPr>
            </w:pPr>
            <w:r>
              <w:rPr>
                <w:rFonts w:ascii="Cambria" w:hAnsi="Cambria"/>
              </w:rPr>
              <w:t>44%</w:t>
            </w:r>
          </w:p>
        </w:tc>
        <w:tc>
          <w:tcPr>
            <w:tcW w:w="3975" w:type="dxa"/>
          </w:tcPr>
          <w:p w14:paraId="38AA9102" w14:textId="77777777" w:rsidR="00195A3F" w:rsidRPr="004149BB" w:rsidRDefault="00195A3F" w:rsidP="0015777A">
            <w:pPr>
              <w:jc w:val="center"/>
              <w:rPr>
                <w:rFonts w:ascii="Cambria" w:hAnsi="Cambria"/>
              </w:rPr>
            </w:pPr>
            <w:r w:rsidRPr="003E4371">
              <w:rPr>
                <w:rFonts w:ascii="Cambria" w:hAnsi="Cambria"/>
              </w:rPr>
              <w:t>Collections / Charge-offs = $16,707</w:t>
            </w:r>
          </w:p>
        </w:tc>
      </w:tr>
      <w:tr w:rsidR="00195A3F" w14:paraId="09803920" w14:textId="77777777" w:rsidTr="0015777A">
        <w:trPr>
          <w:trHeight w:val="278"/>
        </w:trPr>
        <w:tc>
          <w:tcPr>
            <w:tcW w:w="2275" w:type="dxa"/>
          </w:tcPr>
          <w:p w14:paraId="7CF36E6E" w14:textId="77777777" w:rsidR="00195A3F" w:rsidRPr="004149BB" w:rsidRDefault="00195A3F" w:rsidP="0015777A">
            <w:pPr>
              <w:jc w:val="center"/>
              <w:rPr>
                <w:rFonts w:ascii="Cambria" w:hAnsi="Cambria"/>
              </w:rPr>
            </w:pPr>
            <w:r>
              <w:rPr>
                <w:rFonts w:ascii="Cambria" w:hAnsi="Cambria"/>
              </w:rPr>
              <w:t>Applicant #9</w:t>
            </w:r>
          </w:p>
        </w:tc>
        <w:tc>
          <w:tcPr>
            <w:tcW w:w="2065" w:type="dxa"/>
          </w:tcPr>
          <w:p w14:paraId="21E06E92" w14:textId="77777777" w:rsidR="00195A3F" w:rsidRPr="004149BB" w:rsidRDefault="00195A3F" w:rsidP="0015777A">
            <w:pPr>
              <w:jc w:val="center"/>
              <w:rPr>
                <w:rFonts w:ascii="Cambria" w:hAnsi="Cambria"/>
              </w:rPr>
            </w:pPr>
            <w:r>
              <w:rPr>
                <w:rFonts w:ascii="Cambria" w:hAnsi="Cambria"/>
              </w:rPr>
              <w:t>3 (1/2)</w:t>
            </w:r>
          </w:p>
        </w:tc>
        <w:tc>
          <w:tcPr>
            <w:tcW w:w="1035" w:type="dxa"/>
          </w:tcPr>
          <w:p w14:paraId="39FEA424" w14:textId="77777777" w:rsidR="00195A3F" w:rsidRPr="004149BB" w:rsidRDefault="00195A3F" w:rsidP="0015777A">
            <w:pPr>
              <w:jc w:val="center"/>
              <w:rPr>
                <w:rFonts w:ascii="Cambria" w:hAnsi="Cambria"/>
              </w:rPr>
            </w:pPr>
            <w:r>
              <w:rPr>
                <w:rFonts w:ascii="Cambria" w:hAnsi="Cambria"/>
              </w:rPr>
              <w:t>36%</w:t>
            </w:r>
          </w:p>
        </w:tc>
        <w:tc>
          <w:tcPr>
            <w:tcW w:w="3975" w:type="dxa"/>
          </w:tcPr>
          <w:p w14:paraId="78EBCF64"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5C22214E" w14:textId="77777777" w:rsidTr="0015777A">
        <w:trPr>
          <w:trHeight w:val="332"/>
        </w:trPr>
        <w:tc>
          <w:tcPr>
            <w:tcW w:w="2275" w:type="dxa"/>
          </w:tcPr>
          <w:p w14:paraId="171C359A" w14:textId="77777777" w:rsidR="00195A3F" w:rsidRPr="004149BB" w:rsidRDefault="00195A3F" w:rsidP="0015777A">
            <w:pPr>
              <w:jc w:val="center"/>
              <w:rPr>
                <w:rFonts w:ascii="Cambria" w:hAnsi="Cambria"/>
              </w:rPr>
            </w:pPr>
            <w:r>
              <w:rPr>
                <w:rFonts w:ascii="Cambria" w:hAnsi="Cambria"/>
              </w:rPr>
              <w:t>Applicant #10</w:t>
            </w:r>
          </w:p>
        </w:tc>
        <w:tc>
          <w:tcPr>
            <w:tcW w:w="2065" w:type="dxa"/>
          </w:tcPr>
          <w:p w14:paraId="30411888" w14:textId="77777777" w:rsidR="00195A3F" w:rsidRPr="004149BB" w:rsidRDefault="00195A3F" w:rsidP="0015777A">
            <w:pPr>
              <w:jc w:val="center"/>
              <w:rPr>
                <w:rFonts w:ascii="Cambria" w:hAnsi="Cambria"/>
              </w:rPr>
            </w:pPr>
            <w:r>
              <w:rPr>
                <w:rFonts w:ascii="Cambria" w:hAnsi="Cambria"/>
              </w:rPr>
              <w:t>2 (1/1)</w:t>
            </w:r>
          </w:p>
        </w:tc>
        <w:tc>
          <w:tcPr>
            <w:tcW w:w="1035" w:type="dxa"/>
          </w:tcPr>
          <w:p w14:paraId="4C56ED1A" w14:textId="77777777" w:rsidR="00195A3F" w:rsidRPr="004149BB" w:rsidRDefault="00195A3F" w:rsidP="0015777A">
            <w:pPr>
              <w:jc w:val="center"/>
              <w:rPr>
                <w:rFonts w:ascii="Cambria" w:hAnsi="Cambria"/>
              </w:rPr>
            </w:pPr>
            <w:r>
              <w:rPr>
                <w:rFonts w:ascii="Cambria" w:hAnsi="Cambria"/>
              </w:rPr>
              <w:t>20%</w:t>
            </w:r>
          </w:p>
        </w:tc>
        <w:tc>
          <w:tcPr>
            <w:tcW w:w="3975" w:type="dxa"/>
          </w:tcPr>
          <w:p w14:paraId="3DD2D42A"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1D9D2EE2" w14:textId="77777777" w:rsidTr="0015777A">
        <w:trPr>
          <w:trHeight w:val="278"/>
        </w:trPr>
        <w:tc>
          <w:tcPr>
            <w:tcW w:w="2275" w:type="dxa"/>
          </w:tcPr>
          <w:p w14:paraId="24648335" w14:textId="77777777" w:rsidR="00195A3F" w:rsidRPr="004149BB" w:rsidRDefault="00195A3F" w:rsidP="0015777A">
            <w:pPr>
              <w:jc w:val="center"/>
              <w:rPr>
                <w:rFonts w:ascii="Cambria" w:hAnsi="Cambria"/>
              </w:rPr>
            </w:pPr>
            <w:r>
              <w:rPr>
                <w:rFonts w:ascii="Cambria" w:hAnsi="Cambria"/>
              </w:rPr>
              <w:lastRenderedPageBreak/>
              <w:t>Applicant #11</w:t>
            </w:r>
          </w:p>
        </w:tc>
        <w:tc>
          <w:tcPr>
            <w:tcW w:w="2065" w:type="dxa"/>
          </w:tcPr>
          <w:p w14:paraId="3F0A41E0" w14:textId="77777777" w:rsidR="00195A3F" w:rsidRPr="004149BB" w:rsidRDefault="00195A3F" w:rsidP="0015777A">
            <w:pPr>
              <w:jc w:val="center"/>
              <w:rPr>
                <w:rFonts w:ascii="Cambria" w:hAnsi="Cambria"/>
              </w:rPr>
            </w:pPr>
            <w:r>
              <w:rPr>
                <w:rFonts w:ascii="Cambria" w:hAnsi="Cambria"/>
              </w:rPr>
              <w:t>1</w:t>
            </w:r>
          </w:p>
        </w:tc>
        <w:tc>
          <w:tcPr>
            <w:tcW w:w="1035" w:type="dxa"/>
          </w:tcPr>
          <w:p w14:paraId="078DFC01" w14:textId="77777777" w:rsidR="00195A3F" w:rsidRPr="004149BB" w:rsidRDefault="00195A3F" w:rsidP="0015777A">
            <w:pPr>
              <w:jc w:val="center"/>
              <w:rPr>
                <w:rFonts w:ascii="Cambria" w:hAnsi="Cambria"/>
              </w:rPr>
            </w:pPr>
            <w:r>
              <w:rPr>
                <w:rFonts w:ascii="Cambria" w:hAnsi="Cambria"/>
              </w:rPr>
              <w:t>-</w:t>
            </w:r>
          </w:p>
        </w:tc>
        <w:tc>
          <w:tcPr>
            <w:tcW w:w="3975" w:type="dxa"/>
          </w:tcPr>
          <w:p w14:paraId="6D096CBB" w14:textId="77777777" w:rsidR="00195A3F" w:rsidRPr="004149BB" w:rsidRDefault="00195A3F" w:rsidP="0015777A">
            <w:pPr>
              <w:jc w:val="center"/>
              <w:rPr>
                <w:rFonts w:ascii="Cambria" w:hAnsi="Cambria"/>
              </w:rPr>
            </w:pPr>
            <w:r>
              <w:rPr>
                <w:rFonts w:ascii="Cambria" w:hAnsi="Cambria"/>
              </w:rPr>
              <w:t>Incomplete Application</w:t>
            </w:r>
          </w:p>
        </w:tc>
      </w:tr>
      <w:tr w:rsidR="00195A3F" w14:paraId="79E67E44" w14:textId="77777777" w:rsidTr="0015777A">
        <w:trPr>
          <w:trHeight w:val="332"/>
        </w:trPr>
        <w:tc>
          <w:tcPr>
            <w:tcW w:w="2275" w:type="dxa"/>
          </w:tcPr>
          <w:p w14:paraId="321C4BC6" w14:textId="77777777" w:rsidR="00195A3F" w:rsidRPr="004149BB" w:rsidRDefault="00195A3F" w:rsidP="0015777A">
            <w:pPr>
              <w:jc w:val="center"/>
              <w:rPr>
                <w:rFonts w:ascii="Cambria" w:hAnsi="Cambria"/>
              </w:rPr>
            </w:pPr>
            <w:r>
              <w:rPr>
                <w:rFonts w:ascii="Cambria" w:hAnsi="Cambria"/>
              </w:rPr>
              <w:t>Applicant #12</w:t>
            </w:r>
          </w:p>
        </w:tc>
        <w:tc>
          <w:tcPr>
            <w:tcW w:w="2065" w:type="dxa"/>
          </w:tcPr>
          <w:p w14:paraId="0293C333" w14:textId="77777777" w:rsidR="00195A3F" w:rsidRPr="004149BB" w:rsidRDefault="00195A3F" w:rsidP="0015777A">
            <w:pPr>
              <w:jc w:val="center"/>
              <w:rPr>
                <w:rFonts w:ascii="Cambria" w:hAnsi="Cambria"/>
              </w:rPr>
            </w:pPr>
            <w:r>
              <w:rPr>
                <w:rFonts w:ascii="Cambria" w:hAnsi="Cambria"/>
              </w:rPr>
              <w:t>2 (1/1)</w:t>
            </w:r>
          </w:p>
        </w:tc>
        <w:tc>
          <w:tcPr>
            <w:tcW w:w="1035" w:type="dxa"/>
          </w:tcPr>
          <w:p w14:paraId="79B42DF3" w14:textId="77777777" w:rsidR="00195A3F" w:rsidRPr="004149BB" w:rsidRDefault="00195A3F" w:rsidP="0015777A">
            <w:pPr>
              <w:jc w:val="center"/>
              <w:rPr>
                <w:rFonts w:ascii="Cambria" w:hAnsi="Cambria"/>
              </w:rPr>
            </w:pPr>
            <w:r>
              <w:rPr>
                <w:rFonts w:ascii="Cambria" w:hAnsi="Cambria"/>
              </w:rPr>
              <w:t>62%</w:t>
            </w:r>
          </w:p>
        </w:tc>
        <w:tc>
          <w:tcPr>
            <w:tcW w:w="3975" w:type="dxa"/>
          </w:tcPr>
          <w:p w14:paraId="1053CCDA" w14:textId="77777777" w:rsidR="00195A3F" w:rsidRPr="004149BB" w:rsidRDefault="00195A3F" w:rsidP="0015777A">
            <w:pPr>
              <w:jc w:val="center"/>
              <w:rPr>
                <w:rFonts w:ascii="Cambria" w:hAnsi="Cambria"/>
              </w:rPr>
            </w:pPr>
            <w:r w:rsidRPr="00D50C25">
              <w:rPr>
                <w:rFonts w:ascii="Cambria" w:hAnsi="Cambria"/>
              </w:rPr>
              <w:t>Collections / Charge-offs = $14,148</w:t>
            </w:r>
          </w:p>
        </w:tc>
      </w:tr>
      <w:tr w:rsidR="00195A3F" w14:paraId="207F0228" w14:textId="77777777" w:rsidTr="0015777A">
        <w:trPr>
          <w:trHeight w:val="278"/>
        </w:trPr>
        <w:tc>
          <w:tcPr>
            <w:tcW w:w="2275" w:type="dxa"/>
          </w:tcPr>
          <w:p w14:paraId="1A86E3F4" w14:textId="77777777" w:rsidR="00195A3F" w:rsidRPr="004149BB" w:rsidRDefault="00195A3F" w:rsidP="0015777A">
            <w:pPr>
              <w:jc w:val="center"/>
              <w:rPr>
                <w:rFonts w:ascii="Cambria" w:hAnsi="Cambria"/>
              </w:rPr>
            </w:pPr>
            <w:r>
              <w:rPr>
                <w:rFonts w:ascii="Cambria" w:hAnsi="Cambria"/>
              </w:rPr>
              <w:t>Applicant #13</w:t>
            </w:r>
          </w:p>
        </w:tc>
        <w:tc>
          <w:tcPr>
            <w:tcW w:w="2065" w:type="dxa"/>
          </w:tcPr>
          <w:p w14:paraId="43E3B4D3" w14:textId="77777777" w:rsidR="00195A3F" w:rsidRPr="004149BB" w:rsidRDefault="00195A3F" w:rsidP="0015777A">
            <w:pPr>
              <w:jc w:val="center"/>
              <w:rPr>
                <w:rFonts w:ascii="Cambria" w:hAnsi="Cambria"/>
              </w:rPr>
            </w:pPr>
            <w:r>
              <w:rPr>
                <w:rFonts w:ascii="Cambria" w:hAnsi="Cambria"/>
              </w:rPr>
              <w:t>2 (1/1)</w:t>
            </w:r>
          </w:p>
        </w:tc>
        <w:tc>
          <w:tcPr>
            <w:tcW w:w="1035" w:type="dxa"/>
          </w:tcPr>
          <w:p w14:paraId="119CCA70" w14:textId="77777777" w:rsidR="00195A3F" w:rsidRPr="004149BB" w:rsidRDefault="00195A3F" w:rsidP="0015777A">
            <w:pPr>
              <w:jc w:val="center"/>
              <w:rPr>
                <w:rFonts w:ascii="Cambria" w:hAnsi="Cambria"/>
              </w:rPr>
            </w:pPr>
            <w:r>
              <w:rPr>
                <w:rFonts w:ascii="Cambria" w:hAnsi="Cambria"/>
              </w:rPr>
              <w:t>70%</w:t>
            </w:r>
          </w:p>
        </w:tc>
        <w:tc>
          <w:tcPr>
            <w:tcW w:w="3975" w:type="dxa"/>
          </w:tcPr>
          <w:p w14:paraId="470EDE9D" w14:textId="77777777" w:rsidR="00195A3F" w:rsidRPr="004149BB" w:rsidRDefault="00195A3F" w:rsidP="0015777A">
            <w:pPr>
              <w:jc w:val="center"/>
              <w:rPr>
                <w:rFonts w:ascii="Cambria" w:hAnsi="Cambria"/>
              </w:rPr>
            </w:pPr>
            <w:r w:rsidRPr="00464CF4">
              <w:rPr>
                <w:rFonts w:ascii="Cambria" w:hAnsi="Cambria"/>
              </w:rPr>
              <w:t>Collections / Charge-offs = $1,843</w:t>
            </w:r>
          </w:p>
        </w:tc>
      </w:tr>
      <w:tr w:rsidR="00195A3F" w14:paraId="771A3B24" w14:textId="77777777" w:rsidTr="0015777A">
        <w:trPr>
          <w:trHeight w:val="332"/>
        </w:trPr>
        <w:tc>
          <w:tcPr>
            <w:tcW w:w="2275" w:type="dxa"/>
          </w:tcPr>
          <w:p w14:paraId="43827932" w14:textId="77777777" w:rsidR="00195A3F" w:rsidRPr="004149BB" w:rsidRDefault="00195A3F" w:rsidP="0015777A">
            <w:pPr>
              <w:jc w:val="center"/>
              <w:rPr>
                <w:rFonts w:ascii="Cambria" w:hAnsi="Cambria"/>
              </w:rPr>
            </w:pPr>
            <w:r>
              <w:rPr>
                <w:rFonts w:ascii="Cambria" w:hAnsi="Cambria"/>
              </w:rPr>
              <w:t>Applicant #14</w:t>
            </w:r>
          </w:p>
        </w:tc>
        <w:tc>
          <w:tcPr>
            <w:tcW w:w="2065" w:type="dxa"/>
          </w:tcPr>
          <w:p w14:paraId="7F7043A2" w14:textId="77777777" w:rsidR="00195A3F" w:rsidRPr="004149BB" w:rsidRDefault="00195A3F" w:rsidP="0015777A">
            <w:pPr>
              <w:jc w:val="center"/>
              <w:rPr>
                <w:rFonts w:ascii="Cambria" w:hAnsi="Cambria"/>
              </w:rPr>
            </w:pPr>
            <w:r>
              <w:rPr>
                <w:rFonts w:ascii="Cambria" w:hAnsi="Cambria"/>
              </w:rPr>
              <w:t>6 (2/4)</w:t>
            </w:r>
          </w:p>
        </w:tc>
        <w:tc>
          <w:tcPr>
            <w:tcW w:w="1035" w:type="dxa"/>
          </w:tcPr>
          <w:p w14:paraId="10DFA134" w14:textId="77777777" w:rsidR="00195A3F" w:rsidRPr="004149BB" w:rsidRDefault="00195A3F" w:rsidP="0015777A">
            <w:pPr>
              <w:jc w:val="center"/>
              <w:rPr>
                <w:rFonts w:ascii="Cambria" w:hAnsi="Cambria"/>
              </w:rPr>
            </w:pPr>
            <w:r>
              <w:rPr>
                <w:rFonts w:ascii="Cambria" w:hAnsi="Cambria"/>
              </w:rPr>
              <w:t>98%</w:t>
            </w:r>
          </w:p>
        </w:tc>
        <w:tc>
          <w:tcPr>
            <w:tcW w:w="3975" w:type="dxa"/>
          </w:tcPr>
          <w:p w14:paraId="6E380B66" w14:textId="77777777" w:rsidR="00195A3F" w:rsidRPr="004149BB" w:rsidRDefault="00195A3F" w:rsidP="0015777A">
            <w:pPr>
              <w:jc w:val="center"/>
              <w:rPr>
                <w:rFonts w:ascii="Cambria" w:hAnsi="Cambria"/>
              </w:rPr>
            </w:pPr>
            <w:r>
              <w:rPr>
                <w:rFonts w:ascii="Cambria" w:hAnsi="Cambria"/>
              </w:rPr>
              <w:t>Income higher than selection guidelines</w:t>
            </w:r>
          </w:p>
        </w:tc>
      </w:tr>
      <w:tr w:rsidR="00195A3F" w14:paraId="5201E5AE" w14:textId="77777777" w:rsidTr="0015777A">
        <w:trPr>
          <w:trHeight w:val="278"/>
        </w:trPr>
        <w:tc>
          <w:tcPr>
            <w:tcW w:w="2275" w:type="dxa"/>
          </w:tcPr>
          <w:p w14:paraId="445BD448" w14:textId="77777777" w:rsidR="00195A3F" w:rsidRPr="004149BB" w:rsidRDefault="00195A3F" w:rsidP="0015777A">
            <w:pPr>
              <w:jc w:val="center"/>
              <w:rPr>
                <w:rFonts w:ascii="Cambria" w:hAnsi="Cambria"/>
              </w:rPr>
            </w:pPr>
            <w:r>
              <w:rPr>
                <w:rFonts w:ascii="Cambria" w:hAnsi="Cambria"/>
              </w:rPr>
              <w:t>Applicant #15</w:t>
            </w:r>
          </w:p>
        </w:tc>
        <w:tc>
          <w:tcPr>
            <w:tcW w:w="2065" w:type="dxa"/>
          </w:tcPr>
          <w:p w14:paraId="11EB9FE8" w14:textId="77777777" w:rsidR="00195A3F" w:rsidRPr="004149BB" w:rsidRDefault="00195A3F" w:rsidP="0015777A">
            <w:pPr>
              <w:jc w:val="center"/>
              <w:rPr>
                <w:rFonts w:ascii="Cambria" w:hAnsi="Cambria"/>
              </w:rPr>
            </w:pPr>
            <w:r>
              <w:rPr>
                <w:rFonts w:ascii="Cambria" w:hAnsi="Cambria"/>
              </w:rPr>
              <w:t>2 (1/1)</w:t>
            </w:r>
          </w:p>
        </w:tc>
        <w:tc>
          <w:tcPr>
            <w:tcW w:w="1035" w:type="dxa"/>
          </w:tcPr>
          <w:p w14:paraId="17624147" w14:textId="77777777" w:rsidR="00195A3F" w:rsidRPr="004149BB" w:rsidRDefault="00195A3F" w:rsidP="0015777A">
            <w:pPr>
              <w:jc w:val="center"/>
              <w:rPr>
                <w:rFonts w:ascii="Cambria" w:hAnsi="Cambria"/>
              </w:rPr>
            </w:pPr>
            <w:r>
              <w:rPr>
                <w:rFonts w:ascii="Cambria" w:hAnsi="Cambria"/>
              </w:rPr>
              <w:t>46%</w:t>
            </w:r>
          </w:p>
        </w:tc>
        <w:tc>
          <w:tcPr>
            <w:tcW w:w="3975" w:type="dxa"/>
          </w:tcPr>
          <w:p w14:paraId="2F6F0AE6" w14:textId="77777777" w:rsidR="00195A3F" w:rsidRPr="004149BB" w:rsidRDefault="00195A3F" w:rsidP="0015777A">
            <w:pPr>
              <w:jc w:val="center"/>
              <w:rPr>
                <w:rFonts w:ascii="Cambria" w:hAnsi="Cambria"/>
              </w:rPr>
            </w:pPr>
            <w:r w:rsidRPr="00464CF4">
              <w:rPr>
                <w:rFonts w:ascii="Cambria" w:hAnsi="Cambria"/>
              </w:rPr>
              <w:t>Debt to Income ratio of 53%</w:t>
            </w:r>
          </w:p>
        </w:tc>
      </w:tr>
      <w:tr w:rsidR="00195A3F" w14:paraId="0A74A1A2" w14:textId="77777777" w:rsidTr="0015777A">
        <w:trPr>
          <w:trHeight w:val="332"/>
        </w:trPr>
        <w:tc>
          <w:tcPr>
            <w:tcW w:w="2275" w:type="dxa"/>
          </w:tcPr>
          <w:p w14:paraId="2DD53308" w14:textId="77777777" w:rsidR="00195A3F" w:rsidRPr="004149BB" w:rsidRDefault="00195A3F" w:rsidP="0015777A">
            <w:pPr>
              <w:jc w:val="center"/>
              <w:rPr>
                <w:rFonts w:ascii="Cambria" w:hAnsi="Cambria"/>
              </w:rPr>
            </w:pPr>
            <w:r>
              <w:rPr>
                <w:rFonts w:ascii="Cambria" w:hAnsi="Cambria"/>
              </w:rPr>
              <w:t>Applicant #16</w:t>
            </w:r>
          </w:p>
        </w:tc>
        <w:tc>
          <w:tcPr>
            <w:tcW w:w="2065" w:type="dxa"/>
          </w:tcPr>
          <w:p w14:paraId="6713862E" w14:textId="77777777" w:rsidR="00195A3F" w:rsidRPr="004149BB" w:rsidRDefault="00195A3F" w:rsidP="0015777A">
            <w:pPr>
              <w:jc w:val="center"/>
              <w:rPr>
                <w:rFonts w:ascii="Cambria" w:hAnsi="Cambria"/>
              </w:rPr>
            </w:pPr>
            <w:r>
              <w:rPr>
                <w:rFonts w:ascii="Cambria" w:hAnsi="Cambria"/>
              </w:rPr>
              <w:t>3 (1/2)</w:t>
            </w:r>
          </w:p>
        </w:tc>
        <w:tc>
          <w:tcPr>
            <w:tcW w:w="1035" w:type="dxa"/>
          </w:tcPr>
          <w:p w14:paraId="730F8F77" w14:textId="77777777" w:rsidR="00195A3F" w:rsidRPr="004149BB" w:rsidRDefault="00195A3F" w:rsidP="0015777A">
            <w:pPr>
              <w:jc w:val="center"/>
              <w:rPr>
                <w:rFonts w:ascii="Cambria" w:hAnsi="Cambria"/>
              </w:rPr>
            </w:pPr>
            <w:r>
              <w:rPr>
                <w:rFonts w:ascii="Cambria" w:hAnsi="Cambria"/>
              </w:rPr>
              <w:t>-</w:t>
            </w:r>
          </w:p>
        </w:tc>
        <w:tc>
          <w:tcPr>
            <w:tcW w:w="3975" w:type="dxa"/>
          </w:tcPr>
          <w:p w14:paraId="36FFB2A1" w14:textId="77777777" w:rsidR="00195A3F" w:rsidRPr="004149BB" w:rsidRDefault="00195A3F" w:rsidP="0015777A">
            <w:pPr>
              <w:jc w:val="center"/>
              <w:rPr>
                <w:rFonts w:ascii="Cambria" w:hAnsi="Cambria"/>
              </w:rPr>
            </w:pPr>
            <w:r>
              <w:rPr>
                <w:rFonts w:ascii="Cambria" w:hAnsi="Cambria"/>
              </w:rPr>
              <w:t>Application submitted after deadline</w:t>
            </w:r>
          </w:p>
        </w:tc>
      </w:tr>
      <w:tr w:rsidR="00195A3F" w14:paraId="0ABC5E24" w14:textId="77777777" w:rsidTr="0015777A">
        <w:trPr>
          <w:trHeight w:val="278"/>
        </w:trPr>
        <w:tc>
          <w:tcPr>
            <w:tcW w:w="2275" w:type="dxa"/>
          </w:tcPr>
          <w:p w14:paraId="376980D8" w14:textId="77777777" w:rsidR="00195A3F" w:rsidRPr="004149BB" w:rsidRDefault="00195A3F" w:rsidP="0015777A">
            <w:pPr>
              <w:jc w:val="center"/>
              <w:rPr>
                <w:rFonts w:ascii="Cambria" w:hAnsi="Cambria"/>
              </w:rPr>
            </w:pPr>
            <w:r>
              <w:rPr>
                <w:rFonts w:ascii="Cambria" w:hAnsi="Cambria"/>
              </w:rPr>
              <w:t>Applicant #17</w:t>
            </w:r>
          </w:p>
        </w:tc>
        <w:tc>
          <w:tcPr>
            <w:tcW w:w="2065" w:type="dxa"/>
          </w:tcPr>
          <w:p w14:paraId="6580B2C3" w14:textId="77777777" w:rsidR="00195A3F" w:rsidRPr="004149BB" w:rsidRDefault="00195A3F" w:rsidP="0015777A">
            <w:pPr>
              <w:jc w:val="center"/>
              <w:rPr>
                <w:rFonts w:ascii="Cambria" w:hAnsi="Cambria"/>
              </w:rPr>
            </w:pPr>
            <w:r>
              <w:rPr>
                <w:rFonts w:ascii="Cambria" w:hAnsi="Cambria"/>
              </w:rPr>
              <w:t>1</w:t>
            </w:r>
          </w:p>
        </w:tc>
        <w:tc>
          <w:tcPr>
            <w:tcW w:w="1035" w:type="dxa"/>
          </w:tcPr>
          <w:p w14:paraId="1556C9F2" w14:textId="77777777" w:rsidR="00195A3F" w:rsidRPr="004149BB" w:rsidRDefault="00195A3F" w:rsidP="0015777A">
            <w:pPr>
              <w:jc w:val="center"/>
              <w:rPr>
                <w:rFonts w:ascii="Cambria" w:hAnsi="Cambria"/>
              </w:rPr>
            </w:pPr>
            <w:r>
              <w:rPr>
                <w:rFonts w:ascii="Cambria" w:hAnsi="Cambria"/>
              </w:rPr>
              <w:t>27%</w:t>
            </w:r>
          </w:p>
        </w:tc>
        <w:tc>
          <w:tcPr>
            <w:tcW w:w="3975" w:type="dxa"/>
          </w:tcPr>
          <w:p w14:paraId="3D8DF9FE" w14:textId="77777777" w:rsidR="00195A3F" w:rsidRPr="004149BB" w:rsidRDefault="00195A3F" w:rsidP="0015777A">
            <w:pPr>
              <w:jc w:val="center"/>
              <w:rPr>
                <w:rFonts w:ascii="Cambria" w:hAnsi="Cambria"/>
              </w:rPr>
            </w:pPr>
            <w:r>
              <w:rPr>
                <w:rFonts w:ascii="Cambria" w:hAnsi="Cambria"/>
              </w:rPr>
              <w:t>Income lower than selection guidelines</w:t>
            </w:r>
          </w:p>
        </w:tc>
      </w:tr>
      <w:tr w:rsidR="00195A3F" w14:paraId="791DE911" w14:textId="77777777" w:rsidTr="0015777A">
        <w:trPr>
          <w:trHeight w:val="278"/>
        </w:trPr>
        <w:tc>
          <w:tcPr>
            <w:tcW w:w="2275" w:type="dxa"/>
          </w:tcPr>
          <w:p w14:paraId="77744EE3" w14:textId="77777777" w:rsidR="00195A3F" w:rsidRPr="004149BB" w:rsidRDefault="00195A3F" w:rsidP="0015777A">
            <w:pPr>
              <w:jc w:val="center"/>
              <w:rPr>
                <w:rFonts w:ascii="Cambria" w:hAnsi="Cambria"/>
              </w:rPr>
            </w:pPr>
            <w:r>
              <w:rPr>
                <w:rFonts w:ascii="Cambria" w:hAnsi="Cambria"/>
              </w:rPr>
              <w:t>Applicant #18</w:t>
            </w:r>
          </w:p>
        </w:tc>
        <w:tc>
          <w:tcPr>
            <w:tcW w:w="2065" w:type="dxa"/>
          </w:tcPr>
          <w:p w14:paraId="44034311" w14:textId="77777777" w:rsidR="00195A3F" w:rsidRPr="004149BB" w:rsidRDefault="00195A3F" w:rsidP="0015777A">
            <w:pPr>
              <w:jc w:val="center"/>
              <w:rPr>
                <w:rFonts w:ascii="Cambria" w:hAnsi="Cambria"/>
              </w:rPr>
            </w:pPr>
            <w:r>
              <w:rPr>
                <w:rFonts w:ascii="Cambria" w:hAnsi="Cambria"/>
              </w:rPr>
              <w:t>6 (3/3)</w:t>
            </w:r>
          </w:p>
        </w:tc>
        <w:tc>
          <w:tcPr>
            <w:tcW w:w="1035" w:type="dxa"/>
          </w:tcPr>
          <w:p w14:paraId="4C30AC88" w14:textId="77777777" w:rsidR="00195A3F" w:rsidRPr="004149BB" w:rsidRDefault="00195A3F" w:rsidP="0015777A">
            <w:pPr>
              <w:jc w:val="center"/>
              <w:rPr>
                <w:rFonts w:ascii="Cambria" w:hAnsi="Cambria"/>
              </w:rPr>
            </w:pPr>
            <w:r>
              <w:rPr>
                <w:rFonts w:ascii="Cambria" w:hAnsi="Cambria"/>
              </w:rPr>
              <w:t>-</w:t>
            </w:r>
          </w:p>
        </w:tc>
        <w:tc>
          <w:tcPr>
            <w:tcW w:w="3975" w:type="dxa"/>
          </w:tcPr>
          <w:p w14:paraId="0257B095" w14:textId="77777777" w:rsidR="00195A3F" w:rsidRPr="004149BB" w:rsidRDefault="00195A3F" w:rsidP="0015777A">
            <w:pPr>
              <w:jc w:val="center"/>
              <w:rPr>
                <w:rFonts w:ascii="Cambria" w:hAnsi="Cambria"/>
              </w:rPr>
            </w:pPr>
            <w:r w:rsidRPr="00D42929">
              <w:rPr>
                <w:rFonts w:ascii="Cambria" w:hAnsi="Cambria"/>
              </w:rPr>
              <w:t>Collections / Charge-offs = $10,010</w:t>
            </w:r>
          </w:p>
        </w:tc>
      </w:tr>
      <w:tr w:rsidR="00195A3F" w14:paraId="409BCE2E" w14:textId="77777777" w:rsidTr="0015777A">
        <w:trPr>
          <w:trHeight w:val="278"/>
        </w:trPr>
        <w:tc>
          <w:tcPr>
            <w:tcW w:w="2275" w:type="dxa"/>
          </w:tcPr>
          <w:p w14:paraId="0B832013" w14:textId="77777777" w:rsidR="00195A3F" w:rsidRPr="004149BB" w:rsidRDefault="00195A3F" w:rsidP="0015777A">
            <w:pPr>
              <w:jc w:val="center"/>
              <w:rPr>
                <w:rFonts w:ascii="Cambria" w:hAnsi="Cambria"/>
              </w:rPr>
            </w:pPr>
            <w:r>
              <w:rPr>
                <w:rFonts w:ascii="Cambria" w:hAnsi="Cambria"/>
              </w:rPr>
              <w:t>Applicant #19</w:t>
            </w:r>
          </w:p>
        </w:tc>
        <w:tc>
          <w:tcPr>
            <w:tcW w:w="2065" w:type="dxa"/>
          </w:tcPr>
          <w:p w14:paraId="40723CDD" w14:textId="77777777" w:rsidR="00195A3F" w:rsidRPr="004149BB" w:rsidRDefault="00195A3F" w:rsidP="0015777A">
            <w:pPr>
              <w:jc w:val="center"/>
              <w:rPr>
                <w:rFonts w:ascii="Cambria" w:hAnsi="Cambria"/>
              </w:rPr>
            </w:pPr>
            <w:r>
              <w:rPr>
                <w:rFonts w:ascii="Cambria" w:hAnsi="Cambria"/>
              </w:rPr>
              <w:t>3 (2/1)</w:t>
            </w:r>
          </w:p>
        </w:tc>
        <w:tc>
          <w:tcPr>
            <w:tcW w:w="1035" w:type="dxa"/>
          </w:tcPr>
          <w:p w14:paraId="7995BA75" w14:textId="77777777" w:rsidR="00195A3F" w:rsidRPr="004149BB" w:rsidRDefault="00195A3F" w:rsidP="0015777A">
            <w:pPr>
              <w:jc w:val="center"/>
              <w:rPr>
                <w:rFonts w:ascii="Cambria" w:hAnsi="Cambria"/>
              </w:rPr>
            </w:pPr>
            <w:r>
              <w:rPr>
                <w:rFonts w:ascii="Cambria" w:hAnsi="Cambria"/>
              </w:rPr>
              <w:t>-</w:t>
            </w:r>
          </w:p>
        </w:tc>
        <w:tc>
          <w:tcPr>
            <w:tcW w:w="3975" w:type="dxa"/>
          </w:tcPr>
          <w:p w14:paraId="001F01FC" w14:textId="77777777" w:rsidR="00195A3F" w:rsidRPr="004149BB" w:rsidRDefault="00195A3F" w:rsidP="0015777A">
            <w:pPr>
              <w:jc w:val="center"/>
              <w:rPr>
                <w:rFonts w:ascii="Cambria" w:hAnsi="Cambria"/>
              </w:rPr>
            </w:pPr>
            <w:r>
              <w:rPr>
                <w:rFonts w:ascii="Cambria" w:hAnsi="Cambria"/>
              </w:rPr>
              <w:t>Application submitted after deadline</w:t>
            </w:r>
          </w:p>
        </w:tc>
      </w:tr>
      <w:tr w:rsidR="00195A3F" w14:paraId="297B6ACA" w14:textId="77777777" w:rsidTr="0015777A">
        <w:trPr>
          <w:trHeight w:val="278"/>
        </w:trPr>
        <w:tc>
          <w:tcPr>
            <w:tcW w:w="2275" w:type="dxa"/>
          </w:tcPr>
          <w:p w14:paraId="344185F1" w14:textId="77777777" w:rsidR="00195A3F" w:rsidRDefault="00195A3F" w:rsidP="0015777A">
            <w:pPr>
              <w:jc w:val="center"/>
              <w:rPr>
                <w:rFonts w:ascii="Cambria" w:hAnsi="Cambria"/>
              </w:rPr>
            </w:pPr>
            <w:r>
              <w:rPr>
                <w:rFonts w:ascii="Cambria" w:hAnsi="Cambria"/>
              </w:rPr>
              <w:t>Applicant #20</w:t>
            </w:r>
          </w:p>
        </w:tc>
        <w:tc>
          <w:tcPr>
            <w:tcW w:w="2065" w:type="dxa"/>
          </w:tcPr>
          <w:p w14:paraId="50BC3E80" w14:textId="77777777" w:rsidR="00195A3F" w:rsidRDefault="00195A3F" w:rsidP="0015777A">
            <w:pPr>
              <w:jc w:val="center"/>
              <w:rPr>
                <w:rFonts w:ascii="Cambria" w:hAnsi="Cambria"/>
              </w:rPr>
            </w:pPr>
            <w:r>
              <w:rPr>
                <w:rFonts w:ascii="Cambria" w:hAnsi="Cambria"/>
              </w:rPr>
              <w:t>3 (2/1)</w:t>
            </w:r>
          </w:p>
        </w:tc>
        <w:tc>
          <w:tcPr>
            <w:tcW w:w="1035" w:type="dxa"/>
          </w:tcPr>
          <w:p w14:paraId="60B68712" w14:textId="77777777" w:rsidR="00195A3F" w:rsidRDefault="00195A3F" w:rsidP="0015777A">
            <w:pPr>
              <w:jc w:val="center"/>
              <w:rPr>
                <w:rFonts w:ascii="Cambria" w:hAnsi="Cambria"/>
              </w:rPr>
            </w:pPr>
            <w:r>
              <w:rPr>
                <w:rFonts w:ascii="Cambria" w:hAnsi="Cambria"/>
              </w:rPr>
              <w:t>40%</w:t>
            </w:r>
          </w:p>
        </w:tc>
        <w:tc>
          <w:tcPr>
            <w:tcW w:w="3975" w:type="dxa"/>
          </w:tcPr>
          <w:p w14:paraId="55689DD2" w14:textId="77777777" w:rsidR="00195A3F" w:rsidRDefault="00195A3F" w:rsidP="0015777A">
            <w:pPr>
              <w:jc w:val="center"/>
              <w:rPr>
                <w:rFonts w:ascii="Cambria" w:hAnsi="Cambria"/>
              </w:rPr>
            </w:pPr>
            <w:r>
              <w:rPr>
                <w:rFonts w:ascii="Cambria" w:hAnsi="Cambria"/>
              </w:rPr>
              <w:t>Ability to pay – Needs 12 months of steady employment income</w:t>
            </w:r>
          </w:p>
        </w:tc>
      </w:tr>
      <w:tr w:rsidR="00195A3F" w14:paraId="24F301C9" w14:textId="77777777" w:rsidTr="0015777A">
        <w:trPr>
          <w:trHeight w:val="278"/>
        </w:trPr>
        <w:tc>
          <w:tcPr>
            <w:tcW w:w="2275" w:type="dxa"/>
          </w:tcPr>
          <w:p w14:paraId="7EBC97A1" w14:textId="77777777" w:rsidR="00195A3F" w:rsidRDefault="00195A3F" w:rsidP="0015777A">
            <w:pPr>
              <w:jc w:val="center"/>
              <w:rPr>
                <w:rFonts w:ascii="Cambria" w:hAnsi="Cambria"/>
              </w:rPr>
            </w:pPr>
            <w:r>
              <w:rPr>
                <w:rFonts w:ascii="Cambria" w:hAnsi="Cambria"/>
              </w:rPr>
              <w:t>Applicant #21</w:t>
            </w:r>
          </w:p>
        </w:tc>
        <w:tc>
          <w:tcPr>
            <w:tcW w:w="2065" w:type="dxa"/>
          </w:tcPr>
          <w:p w14:paraId="2411E9EF" w14:textId="77777777" w:rsidR="00195A3F" w:rsidRDefault="00195A3F" w:rsidP="0015777A">
            <w:pPr>
              <w:jc w:val="center"/>
              <w:rPr>
                <w:rFonts w:ascii="Cambria" w:hAnsi="Cambria"/>
              </w:rPr>
            </w:pPr>
            <w:r>
              <w:rPr>
                <w:rFonts w:ascii="Cambria" w:hAnsi="Cambria"/>
              </w:rPr>
              <w:t>6 (1/5)</w:t>
            </w:r>
          </w:p>
        </w:tc>
        <w:tc>
          <w:tcPr>
            <w:tcW w:w="1035" w:type="dxa"/>
          </w:tcPr>
          <w:p w14:paraId="5E4845C5" w14:textId="77777777" w:rsidR="00195A3F" w:rsidRDefault="00195A3F" w:rsidP="0015777A">
            <w:pPr>
              <w:jc w:val="center"/>
              <w:rPr>
                <w:rFonts w:ascii="Cambria" w:hAnsi="Cambria"/>
              </w:rPr>
            </w:pPr>
            <w:r>
              <w:rPr>
                <w:rFonts w:ascii="Cambria" w:hAnsi="Cambria"/>
              </w:rPr>
              <w:t>52%</w:t>
            </w:r>
          </w:p>
        </w:tc>
        <w:tc>
          <w:tcPr>
            <w:tcW w:w="3975" w:type="dxa"/>
          </w:tcPr>
          <w:p w14:paraId="15A98F81" w14:textId="77777777" w:rsidR="00195A3F" w:rsidRDefault="00195A3F" w:rsidP="0015777A">
            <w:pPr>
              <w:jc w:val="center"/>
              <w:rPr>
                <w:rFonts w:ascii="Cambria" w:hAnsi="Cambria"/>
              </w:rPr>
            </w:pPr>
            <w:r>
              <w:rPr>
                <w:rFonts w:ascii="Cambria" w:hAnsi="Cambria"/>
              </w:rPr>
              <w:t>Ability to pay – Needs 12 months of steady employment income</w:t>
            </w:r>
          </w:p>
        </w:tc>
      </w:tr>
      <w:tr w:rsidR="00195A3F" w14:paraId="415F0DF7" w14:textId="77777777" w:rsidTr="0015777A">
        <w:trPr>
          <w:trHeight w:val="278"/>
        </w:trPr>
        <w:tc>
          <w:tcPr>
            <w:tcW w:w="2275" w:type="dxa"/>
          </w:tcPr>
          <w:p w14:paraId="19983F28" w14:textId="77777777" w:rsidR="00195A3F" w:rsidRDefault="00195A3F" w:rsidP="0015777A">
            <w:pPr>
              <w:jc w:val="center"/>
              <w:rPr>
                <w:rFonts w:ascii="Cambria" w:hAnsi="Cambria"/>
              </w:rPr>
            </w:pPr>
            <w:r>
              <w:rPr>
                <w:rFonts w:ascii="Cambria" w:hAnsi="Cambria"/>
              </w:rPr>
              <w:t>Applicant #22</w:t>
            </w:r>
          </w:p>
        </w:tc>
        <w:tc>
          <w:tcPr>
            <w:tcW w:w="2065" w:type="dxa"/>
          </w:tcPr>
          <w:p w14:paraId="00BBB1C9" w14:textId="77777777" w:rsidR="00195A3F" w:rsidRDefault="00195A3F" w:rsidP="0015777A">
            <w:pPr>
              <w:jc w:val="center"/>
              <w:rPr>
                <w:rFonts w:ascii="Cambria" w:hAnsi="Cambria"/>
              </w:rPr>
            </w:pPr>
            <w:r>
              <w:rPr>
                <w:rFonts w:ascii="Cambria" w:hAnsi="Cambria"/>
              </w:rPr>
              <w:t>1</w:t>
            </w:r>
          </w:p>
        </w:tc>
        <w:tc>
          <w:tcPr>
            <w:tcW w:w="1035" w:type="dxa"/>
          </w:tcPr>
          <w:p w14:paraId="3BA00DBD" w14:textId="77777777" w:rsidR="00195A3F" w:rsidRDefault="00195A3F" w:rsidP="0015777A">
            <w:pPr>
              <w:jc w:val="center"/>
              <w:rPr>
                <w:rFonts w:ascii="Cambria" w:hAnsi="Cambria"/>
              </w:rPr>
            </w:pPr>
            <w:r>
              <w:rPr>
                <w:rFonts w:ascii="Cambria" w:hAnsi="Cambria"/>
              </w:rPr>
              <w:t>74%</w:t>
            </w:r>
          </w:p>
        </w:tc>
        <w:tc>
          <w:tcPr>
            <w:tcW w:w="3975" w:type="dxa"/>
          </w:tcPr>
          <w:p w14:paraId="063BDB77" w14:textId="77777777" w:rsidR="00195A3F" w:rsidRDefault="00195A3F" w:rsidP="0015777A">
            <w:pPr>
              <w:jc w:val="center"/>
              <w:rPr>
                <w:rFonts w:ascii="Cambria" w:hAnsi="Cambria"/>
              </w:rPr>
            </w:pPr>
            <w:r w:rsidRPr="001123B4">
              <w:rPr>
                <w:rFonts w:ascii="Cambria" w:hAnsi="Cambria"/>
              </w:rPr>
              <w:t>Collections / Charge-offs = $580</w:t>
            </w:r>
          </w:p>
        </w:tc>
      </w:tr>
      <w:tr w:rsidR="00195A3F" w14:paraId="742C439F" w14:textId="77777777" w:rsidTr="0015777A">
        <w:trPr>
          <w:trHeight w:val="278"/>
        </w:trPr>
        <w:tc>
          <w:tcPr>
            <w:tcW w:w="2275" w:type="dxa"/>
          </w:tcPr>
          <w:p w14:paraId="76A79D3C" w14:textId="77777777" w:rsidR="00195A3F" w:rsidRDefault="00195A3F" w:rsidP="0015777A">
            <w:pPr>
              <w:jc w:val="center"/>
              <w:rPr>
                <w:rFonts w:ascii="Cambria" w:hAnsi="Cambria"/>
              </w:rPr>
            </w:pPr>
            <w:r>
              <w:rPr>
                <w:rFonts w:ascii="Cambria" w:hAnsi="Cambria"/>
              </w:rPr>
              <w:t>Applicant #23</w:t>
            </w:r>
          </w:p>
        </w:tc>
        <w:tc>
          <w:tcPr>
            <w:tcW w:w="2065" w:type="dxa"/>
          </w:tcPr>
          <w:p w14:paraId="17480534" w14:textId="77777777" w:rsidR="00195A3F" w:rsidRDefault="00195A3F" w:rsidP="0015777A">
            <w:pPr>
              <w:jc w:val="center"/>
              <w:rPr>
                <w:rFonts w:ascii="Cambria" w:hAnsi="Cambria"/>
              </w:rPr>
            </w:pPr>
            <w:r>
              <w:rPr>
                <w:rFonts w:ascii="Cambria" w:hAnsi="Cambria"/>
              </w:rPr>
              <w:t>3 (1/2)</w:t>
            </w:r>
          </w:p>
        </w:tc>
        <w:tc>
          <w:tcPr>
            <w:tcW w:w="1035" w:type="dxa"/>
          </w:tcPr>
          <w:p w14:paraId="40FC5FDA" w14:textId="77777777" w:rsidR="00195A3F" w:rsidRDefault="00195A3F" w:rsidP="0015777A">
            <w:pPr>
              <w:jc w:val="center"/>
              <w:rPr>
                <w:rFonts w:ascii="Cambria" w:hAnsi="Cambria"/>
              </w:rPr>
            </w:pPr>
            <w:r>
              <w:rPr>
                <w:rFonts w:ascii="Cambria" w:hAnsi="Cambria"/>
              </w:rPr>
              <w:t>59%</w:t>
            </w:r>
          </w:p>
        </w:tc>
        <w:tc>
          <w:tcPr>
            <w:tcW w:w="3975" w:type="dxa"/>
          </w:tcPr>
          <w:p w14:paraId="2CF5FE5F" w14:textId="77777777" w:rsidR="00195A3F" w:rsidRDefault="00195A3F" w:rsidP="0015777A">
            <w:pPr>
              <w:jc w:val="center"/>
              <w:rPr>
                <w:rFonts w:ascii="Cambria" w:hAnsi="Cambria"/>
              </w:rPr>
            </w:pPr>
            <w:r>
              <w:rPr>
                <w:rFonts w:ascii="Cambria" w:hAnsi="Cambria"/>
              </w:rPr>
              <w:t>Incomplete Application</w:t>
            </w:r>
          </w:p>
        </w:tc>
      </w:tr>
    </w:tbl>
    <w:p w14:paraId="612B250B" w14:textId="77777777" w:rsidR="00195A3F" w:rsidRPr="00DA1207" w:rsidRDefault="00195A3F" w:rsidP="00195A3F">
      <w:pPr>
        <w:spacing w:after="0"/>
        <w:rPr>
          <w:rFonts w:ascii="Cambria" w:hAnsi="Cambria"/>
          <w:b/>
          <w:bCs/>
        </w:rPr>
      </w:pPr>
    </w:p>
    <w:p w14:paraId="4F39019E" w14:textId="77777777" w:rsidR="00195A3F" w:rsidRDefault="00195A3F" w:rsidP="00195A3F">
      <w:pPr>
        <w:spacing w:after="0"/>
        <w:rPr>
          <w:rFonts w:ascii="Cambria" w:hAnsi="Cambria"/>
          <w:b/>
          <w:bCs/>
          <w:sz w:val="28"/>
          <w:szCs w:val="28"/>
        </w:rPr>
      </w:pPr>
    </w:p>
    <w:p w14:paraId="12E0DC55" w14:textId="77777777" w:rsidR="00B418F4" w:rsidRDefault="00195A3F" w:rsidP="00195A3F">
      <w:pPr>
        <w:spacing w:after="0"/>
        <w:rPr>
          <w:rFonts w:ascii="Cambria" w:hAnsi="Cambria"/>
          <w:b/>
          <w:bCs/>
          <w:color w:val="4472C4" w:themeColor="accent1"/>
        </w:rPr>
      </w:pPr>
      <w:r w:rsidRPr="00B418F4">
        <w:rPr>
          <w:rFonts w:ascii="Cambria" w:hAnsi="Cambria"/>
          <w:b/>
          <w:bCs/>
          <w:color w:val="4472C4" w:themeColor="accent1"/>
        </w:rPr>
        <w:t xml:space="preserve">Action Item 2:   </w:t>
      </w:r>
    </w:p>
    <w:p w14:paraId="58FFF672" w14:textId="63AD8554" w:rsidR="00195A3F" w:rsidRPr="00B418F4" w:rsidRDefault="00195A3F" w:rsidP="00195A3F">
      <w:pPr>
        <w:spacing w:after="0"/>
        <w:rPr>
          <w:rFonts w:ascii="Cambria" w:hAnsi="Cambria"/>
          <w:b/>
          <w:bCs/>
          <w:color w:val="4472C4" w:themeColor="accent1"/>
        </w:rPr>
      </w:pPr>
      <w:r w:rsidRPr="00DA1207">
        <w:rPr>
          <w:rFonts w:ascii="Cambria" w:hAnsi="Cambria"/>
          <w:b/>
          <w:bCs/>
        </w:rPr>
        <w:t>The following individual</w:t>
      </w:r>
      <w:r>
        <w:rPr>
          <w:rFonts w:ascii="Cambria" w:hAnsi="Cambria"/>
          <w:b/>
          <w:bCs/>
        </w:rPr>
        <w:t>s</w:t>
      </w:r>
      <w:r w:rsidRPr="00DA1207">
        <w:rPr>
          <w:rFonts w:ascii="Cambria" w:hAnsi="Cambria"/>
          <w:b/>
          <w:bCs/>
        </w:rPr>
        <w:t xml:space="preserve"> w</w:t>
      </w:r>
      <w:r>
        <w:rPr>
          <w:rFonts w:ascii="Cambria" w:hAnsi="Cambria"/>
          <w:b/>
          <w:bCs/>
        </w:rPr>
        <w:t>ere</w:t>
      </w:r>
      <w:r w:rsidRPr="00DA1207">
        <w:rPr>
          <w:rFonts w:ascii="Cambria" w:hAnsi="Cambria"/>
          <w:b/>
          <w:bCs/>
        </w:rPr>
        <w:t xml:space="preserve"> presented to the Homeowner Selection Committee as applicant</w:t>
      </w:r>
      <w:r>
        <w:rPr>
          <w:rFonts w:ascii="Cambria" w:hAnsi="Cambria"/>
          <w:b/>
          <w:bCs/>
        </w:rPr>
        <w:t>s</w:t>
      </w:r>
      <w:r w:rsidRPr="00DA1207">
        <w:rPr>
          <w:rFonts w:ascii="Cambria" w:hAnsi="Cambria"/>
          <w:b/>
          <w:bCs/>
        </w:rPr>
        <w:t xml:space="preserve"> for the homebuyer program. </w:t>
      </w:r>
      <w:r>
        <w:rPr>
          <w:rFonts w:ascii="Cambria" w:hAnsi="Cambria"/>
          <w:b/>
          <w:bCs/>
        </w:rPr>
        <w:t xml:space="preserve">The Committee recommends denial of the following applications as they do not meet HFHCV Selection criteria. </w:t>
      </w:r>
    </w:p>
    <w:p w14:paraId="6E9E4A67" w14:textId="77777777" w:rsidR="00195A3F" w:rsidRDefault="00195A3F" w:rsidP="00195A3F">
      <w:pPr>
        <w:spacing w:after="0"/>
        <w:rPr>
          <w:rFonts w:ascii="Cambria" w:hAnsi="Cambria"/>
          <w:b/>
          <w:bCs/>
        </w:rPr>
      </w:pPr>
    </w:p>
    <w:p w14:paraId="49994D33" w14:textId="77777777" w:rsidR="00195A3F" w:rsidRPr="00BF3B93" w:rsidRDefault="00195A3F" w:rsidP="00195A3F">
      <w:pPr>
        <w:spacing w:after="0"/>
        <w:rPr>
          <w:rFonts w:ascii="Cambria" w:hAnsi="Cambria"/>
          <w:b/>
          <w:bCs/>
          <w:sz w:val="24"/>
          <w:szCs w:val="24"/>
          <w:u w:val="single"/>
        </w:rPr>
      </w:pPr>
      <w:r w:rsidRPr="00BF3B93">
        <w:rPr>
          <w:rFonts w:ascii="Cambria" w:hAnsi="Cambria"/>
          <w:b/>
          <w:bCs/>
          <w:sz w:val="24"/>
          <w:szCs w:val="24"/>
          <w:u w:val="single"/>
        </w:rPr>
        <w:t>Household of 2 (1 adult/ 1 child)</w:t>
      </w:r>
    </w:p>
    <w:p w14:paraId="19337A11" w14:textId="77777777" w:rsidR="00195A3F" w:rsidRDefault="00195A3F" w:rsidP="00195A3F">
      <w:pPr>
        <w:spacing w:after="0"/>
        <w:rPr>
          <w:rFonts w:ascii="Cambria" w:hAnsi="Cambria"/>
        </w:rPr>
      </w:pPr>
      <w:r w:rsidRPr="00BF3B93">
        <w:rPr>
          <w:rFonts w:ascii="Cambria" w:hAnsi="Cambria"/>
        </w:rPr>
        <w:t>The Homeowner Selection Committee reviewed this application and found that the applicant met the income and credit guidelines set forth in the selection policy. However, the background report obtained on the applicant shows two charges for which the applicant has outstanding warrants. The Committee believes this situation presents an unknowable financial instability for the applicant as the applicant could have a disruption to their employment and/or court costs or judgments associated with these warrants. The Committee recommends this application be denied for ability to pay reasons.</w:t>
      </w:r>
    </w:p>
    <w:p w14:paraId="66DE9E2A" w14:textId="43D56F82" w:rsidR="00195A3F" w:rsidRDefault="00195A3F" w:rsidP="00195A3F">
      <w:pPr>
        <w:spacing w:after="0"/>
        <w:rPr>
          <w:rFonts w:ascii="Cambria" w:hAnsi="Cambria"/>
        </w:rPr>
      </w:pPr>
    </w:p>
    <w:p w14:paraId="05668FBF" w14:textId="77777777" w:rsidR="00195A3F" w:rsidRPr="00C251A3" w:rsidRDefault="00195A3F" w:rsidP="00195A3F">
      <w:pPr>
        <w:spacing w:after="0"/>
        <w:rPr>
          <w:rFonts w:ascii="Cambria" w:hAnsi="Cambria"/>
          <w:b/>
          <w:bCs/>
          <w:sz w:val="24"/>
          <w:szCs w:val="24"/>
          <w:u w:val="single"/>
        </w:rPr>
      </w:pPr>
      <w:r w:rsidRPr="00C251A3">
        <w:rPr>
          <w:rFonts w:ascii="Cambria" w:hAnsi="Cambria"/>
          <w:b/>
          <w:bCs/>
          <w:sz w:val="24"/>
          <w:szCs w:val="24"/>
          <w:u w:val="single"/>
        </w:rPr>
        <w:t>Household of 4 (1 adult/ 3 children)</w:t>
      </w:r>
    </w:p>
    <w:p w14:paraId="4AA547BC" w14:textId="77777777" w:rsidR="00195A3F" w:rsidRDefault="00195A3F" w:rsidP="00195A3F">
      <w:pPr>
        <w:spacing w:after="0"/>
        <w:rPr>
          <w:rFonts w:ascii="Cambria" w:hAnsi="Cambria"/>
        </w:rPr>
      </w:pPr>
    </w:p>
    <w:p w14:paraId="41BDDDB9" w14:textId="77777777" w:rsidR="00195A3F" w:rsidRPr="00BF3B93" w:rsidRDefault="00195A3F" w:rsidP="00195A3F">
      <w:pPr>
        <w:spacing w:after="0"/>
        <w:rPr>
          <w:rFonts w:ascii="Cambria" w:hAnsi="Cambria"/>
        </w:rPr>
      </w:pPr>
      <w:r>
        <w:rPr>
          <w:rFonts w:ascii="Cambria" w:hAnsi="Cambria"/>
        </w:rPr>
        <w:t xml:space="preserve">The Homeowner Selection Committee reviewed this application at its first meeting and found that the applicant met the income and credit guidelines set forth in the selection policy at that time. However, between the Committee’s first and second meetings the applicant accepted a new job at a new company. At the Committee’s second meeting the applicant could not present enough documentation from their new job to verify their ability to repay a mortgage loan. This lack of documentation was not due to a willingness to partner issue but rather due to the small amount of time the applicant had been employed at their current job. The Committee is unable to determine the applicant’s ability to pay </w:t>
      </w:r>
      <w:proofErr w:type="gramStart"/>
      <w:r>
        <w:rPr>
          <w:rFonts w:ascii="Cambria" w:hAnsi="Cambria"/>
        </w:rPr>
        <w:t>at this time</w:t>
      </w:r>
      <w:proofErr w:type="gramEnd"/>
      <w:r>
        <w:rPr>
          <w:rFonts w:ascii="Cambria" w:hAnsi="Cambria"/>
        </w:rPr>
        <w:t xml:space="preserve"> because of the lack of available documentation. The Committee recommends this application be denied for ability to pay reasons.</w:t>
      </w:r>
    </w:p>
    <w:p w14:paraId="2BEFE7A9" w14:textId="77777777" w:rsidR="00195A3F" w:rsidRDefault="00195A3F" w:rsidP="00195A3F">
      <w:pPr>
        <w:spacing w:after="0"/>
        <w:rPr>
          <w:rFonts w:ascii="Cambria" w:hAnsi="Cambria"/>
          <w:b/>
          <w:bCs/>
        </w:rPr>
      </w:pPr>
    </w:p>
    <w:p w14:paraId="33F674F6" w14:textId="77777777" w:rsidR="00B418F4" w:rsidRDefault="00195A3F" w:rsidP="00195A3F">
      <w:pPr>
        <w:spacing w:after="0"/>
        <w:rPr>
          <w:rFonts w:ascii="Cambria" w:hAnsi="Cambria"/>
          <w:b/>
          <w:bCs/>
          <w:color w:val="4472C4" w:themeColor="accent1"/>
        </w:rPr>
      </w:pPr>
      <w:r w:rsidRPr="00B418F4">
        <w:rPr>
          <w:rFonts w:ascii="Cambria" w:hAnsi="Cambria"/>
          <w:b/>
          <w:bCs/>
          <w:color w:val="4472C4" w:themeColor="accent1"/>
        </w:rPr>
        <w:t xml:space="preserve">Action Item 3:   </w:t>
      </w:r>
    </w:p>
    <w:p w14:paraId="2D9715FD" w14:textId="5771632C" w:rsidR="00195A3F" w:rsidRDefault="00195A3F" w:rsidP="00195A3F">
      <w:pPr>
        <w:spacing w:after="0"/>
        <w:rPr>
          <w:rFonts w:ascii="Cambria" w:hAnsi="Cambria"/>
          <w:b/>
          <w:bCs/>
        </w:rPr>
      </w:pPr>
      <w:r w:rsidRPr="00DA1207">
        <w:rPr>
          <w:rFonts w:ascii="Cambria" w:hAnsi="Cambria"/>
          <w:b/>
          <w:bCs/>
        </w:rPr>
        <w:t>The following individual w</w:t>
      </w:r>
      <w:r>
        <w:rPr>
          <w:rFonts w:ascii="Cambria" w:hAnsi="Cambria"/>
          <w:b/>
          <w:bCs/>
        </w:rPr>
        <w:t>as</w:t>
      </w:r>
      <w:r w:rsidRPr="00DA1207">
        <w:rPr>
          <w:rFonts w:ascii="Cambria" w:hAnsi="Cambria"/>
          <w:b/>
          <w:bCs/>
        </w:rPr>
        <w:t xml:space="preserve"> presented to the Homeowner Selection Committee as </w:t>
      </w:r>
      <w:r>
        <w:rPr>
          <w:rFonts w:ascii="Cambria" w:hAnsi="Cambria"/>
          <w:b/>
          <w:bCs/>
        </w:rPr>
        <w:t xml:space="preserve">an </w:t>
      </w:r>
      <w:r w:rsidRPr="00DA1207">
        <w:rPr>
          <w:rFonts w:ascii="Cambria" w:hAnsi="Cambria"/>
          <w:b/>
          <w:bCs/>
        </w:rPr>
        <w:t>applicant for the homebuyer program. The</w:t>
      </w:r>
      <w:r>
        <w:rPr>
          <w:rFonts w:ascii="Cambria" w:hAnsi="Cambria"/>
          <w:b/>
          <w:bCs/>
        </w:rPr>
        <w:t xml:space="preserve"> applicant listed below meets Habitat for Humanity of Catawba Valley’s (HFHCV) selection criteria for ability to pay, need, and willingness to partner. The Homeowner Selection Committee recommends that this applicant be conditionally approved for HFHCV’s Homeownership Program and pre-</w:t>
      </w:r>
      <w:r>
        <w:rPr>
          <w:rFonts w:ascii="Cambria" w:hAnsi="Cambria"/>
          <w:b/>
          <w:bCs/>
        </w:rPr>
        <w:lastRenderedPageBreak/>
        <w:t xml:space="preserve">approved for a Habitat loan. Per HFHI recommendation, names are not included in the information to the board to lessen the appearance of biased decision making. </w:t>
      </w:r>
    </w:p>
    <w:p w14:paraId="18334B5A" w14:textId="77777777" w:rsidR="00195A3F" w:rsidRDefault="00195A3F" w:rsidP="00195A3F">
      <w:pPr>
        <w:spacing w:after="0"/>
        <w:rPr>
          <w:rFonts w:ascii="Cambria" w:hAnsi="Cambria"/>
          <w:b/>
          <w:bCs/>
        </w:rPr>
      </w:pPr>
    </w:p>
    <w:p w14:paraId="02DE7744" w14:textId="77777777" w:rsidR="00195A3F" w:rsidRPr="006224DC" w:rsidRDefault="00195A3F" w:rsidP="00195A3F">
      <w:pPr>
        <w:spacing w:after="0"/>
        <w:rPr>
          <w:rFonts w:ascii="Cambria" w:hAnsi="Cambria"/>
          <w:b/>
          <w:bCs/>
          <w:u w:val="single"/>
        </w:rPr>
      </w:pPr>
      <w:r w:rsidRPr="006224DC">
        <w:rPr>
          <w:rFonts w:ascii="Cambria" w:hAnsi="Cambria"/>
          <w:b/>
          <w:bCs/>
          <w:u w:val="single"/>
        </w:rPr>
        <w:t xml:space="preserve">Household of </w:t>
      </w:r>
      <w:r>
        <w:rPr>
          <w:rFonts w:ascii="Cambria" w:hAnsi="Cambria"/>
          <w:b/>
          <w:bCs/>
          <w:u w:val="single"/>
        </w:rPr>
        <w:t xml:space="preserve">4 </w:t>
      </w:r>
      <w:r w:rsidRPr="006224DC">
        <w:rPr>
          <w:rFonts w:ascii="Cambria" w:hAnsi="Cambria"/>
          <w:b/>
          <w:bCs/>
          <w:u w:val="single"/>
        </w:rPr>
        <w:t>(</w:t>
      </w:r>
      <w:r>
        <w:rPr>
          <w:rFonts w:ascii="Cambria" w:hAnsi="Cambria"/>
          <w:b/>
          <w:bCs/>
          <w:u w:val="single"/>
        </w:rPr>
        <w:t>2</w:t>
      </w:r>
      <w:r w:rsidRPr="006224DC">
        <w:rPr>
          <w:rFonts w:ascii="Cambria" w:hAnsi="Cambria"/>
          <w:b/>
          <w:bCs/>
          <w:u w:val="single"/>
        </w:rPr>
        <w:t xml:space="preserve"> adult</w:t>
      </w:r>
      <w:r>
        <w:rPr>
          <w:rFonts w:ascii="Cambria" w:hAnsi="Cambria"/>
          <w:b/>
          <w:bCs/>
          <w:u w:val="single"/>
        </w:rPr>
        <w:t>s</w:t>
      </w:r>
      <w:r w:rsidRPr="006224DC">
        <w:rPr>
          <w:rFonts w:ascii="Cambria" w:hAnsi="Cambria"/>
          <w:b/>
          <w:bCs/>
          <w:u w:val="single"/>
        </w:rPr>
        <w:t xml:space="preserve">/ </w:t>
      </w:r>
      <w:r>
        <w:rPr>
          <w:rFonts w:ascii="Cambria" w:hAnsi="Cambria"/>
          <w:b/>
          <w:bCs/>
          <w:u w:val="single"/>
        </w:rPr>
        <w:t xml:space="preserve">2 </w:t>
      </w:r>
      <w:r w:rsidRPr="006224DC">
        <w:rPr>
          <w:rFonts w:ascii="Cambria" w:hAnsi="Cambria"/>
          <w:b/>
          <w:bCs/>
          <w:u w:val="single"/>
        </w:rPr>
        <w:t>child</w:t>
      </w:r>
      <w:r>
        <w:rPr>
          <w:rFonts w:ascii="Cambria" w:hAnsi="Cambria"/>
          <w:b/>
          <w:bCs/>
          <w:u w:val="single"/>
        </w:rPr>
        <w:t>ren</w:t>
      </w:r>
      <w:r w:rsidRPr="006224DC">
        <w:rPr>
          <w:rFonts w:ascii="Cambria" w:hAnsi="Cambria"/>
          <w:b/>
          <w:bCs/>
          <w:u w:val="single"/>
        </w:rPr>
        <w:t>)</w:t>
      </w:r>
    </w:p>
    <w:p w14:paraId="2B922EB1" w14:textId="77777777" w:rsidR="00195A3F" w:rsidRPr="006224DC" w:rsidRDefault="00195A3F" w:rsidP="00195A3F">
      <w:pPr>
        <w:spacing w:after="0"/>
        <w:rPr>
          <w:rFonts w:ascii="Cambria" w:hAnsi="Cambria"/>
        </w:rPr>
      </w:pPr>
      <w:r w:rsidRPr="006224DC">
        <w:rPr>
          <w:rFonts w:ascii="Cambria" w:hAnsi="Cambria"/>
        </w:rPr>
        <w:t xml:space="preserve">Employer: </w:t>
      </w:r>
      <w:r>
        <w:rPr>
          <w:rFonts w:ascii="Cambria" w:hAnsi="Cambria"/>
        </w:rPr>
        <w:t>Engineered Controls Intl, Conover, NC; Disability Income</w:t>
      </w:r>
    </w:p>
    <w:p w14:paraId="2215FE9E" w14:textId="77777777" w:rsidR="00195A3F" w:rsidRPr="006224DC" w:rsidRDefault="00195A3F" w:rsidP="00195A3F">
      <w:pPr>
        <w:spacing w:after="0"/>
        <w:rPr>
          <w:rFonts w:ascii="Cambria" w:hAnsi="Cambria"/>
        </w:rPr>
      </w:pPr>
      <w:r w:rsidRPr="006224DC">
        <w:rPr>
          <w:rFonts w:ascii="Cambria" w:hAnsi="Cambria"/>
        </w:rPr>
        <w:t>Annual Income:</w:t>
      </w:r>
      <w:r>
        <w:rPr>
          <w:rFonts w:ascii="Cambria" w:hAnsi="Cambria"/>
        </w:rPr>
        <w:t xml:space="preserve"> $43,022.61</w:t>
      </w:r>
    </w:p>
    <w:p w14:paraId="40D5B45D" w14:textId="77777777" w:rsidR="00195A3F" w:rsidRPr="006224DC" w:rsidRDefault="00195A3F" w:rsidP="00195A3F">
      <w:pPr>
        <w:spacing w:after="0"/>
        <w:rPr>
          <w:rFonts w:ascii="Cambria" w:hAnsi="Cambria"/>
        </w:rPr>
      </w:pPr>
      <w:r w:rsidRPr="006224DC">
        <w:rPr>
          <w:rFonts w:ascii="Cambria" w:hAnsi="Cambria"/>
        </w:rPr>
        <w:t>Applicant’s Income as a percentage of Area Median Income:</w:t>
      </w:r>
      <w:r>
        <w:rPr>
          <w:rFonts w:ascii="Cambria" w:hAnsi="Cambria"/>
        </w:rPr>
        <w:t xml:space="preserve"> 71%</w:t>
      </w:r>
    </w:p>
    <w:p w14:paraId="617519C4" w14:textId="77777777" w:rsidR="00195A3F" w:rsidRPr="006224DC" w:rsidRDefault="00195A3F" w:rsidP="00195A3F">
      <w:pPr>
        <w:spacing w:after="0"/>
        <w:rPr>
          <w:rFonts w:ascii="Cambria" w:hAnsi="Cambria"/>
        </w:rPr>
      </w:pPr>
      <w:r w:rsidRPr="006224DC">
        <w:rPr>
          <w:rFonts w:ascii="Cambria" w:hAnsi="Cambria"/>
        </w:rPr>
        <w:t>Credit:</w:t>
      </w:r>
      <w:r>
        <w:rPr>
          <w:rFonts w:ascii="Cambria" w:hAnsi="Cambria"/>
        </w:rPr>
        <w:t xml:space="preserve"> meets requirements</w:t>
      </w:r>
    </w:p>
    <w:p w14:paraId="646A6711" w14:textId="77777777" w:rsidR="00195A3F" w:rsidRPr="006224DC" w:rsidRDefault="00195A3F" w:rsidP="00195A3F">
      <w:pPr>
        <w:spacing w:after="0"/>
        <w:rPr>
          <w:rFonts w:ascii="Cambria" w:hAnsi="Cambria"/>
        </w:rPr>
      </w:pPr>
      <w:r w:rsidRPr="006224DC">
        <w:rPr>
          <w:rFonts w:ascii="Cambria" w:hAnsi="Cambria"/>
        </w:rPr>
        <w:t xml:space="preserve">Consumer Debt to Income Ratio: </w:t>
      </w:r>
      <w:r>
        <w:rPr>
          <w:rFonts w:ascii="Cambria" w:hAnsi="Cambria"/>
        </w:rPr>
        <w:t xml:space="preserve">33% </w:t>
      </w:r>
      <w:r w:rsidRPr="006224DC">
        <w:rPr>
          <w:rFonts w:ascii="Cambria" w:hAnsi="Cambria"/>
        </w:rPr>
        <w:t>(back end)</w:t>
      </w:r>
    </w:p>
    <w:p w14:paraId="6100E279" w14:textId="77777777" w:rsidR="00195A3F" w:rsidRPr="006224DC" w:rsidRDefault="00195A3F" w:rsidP="00195A3F">
      <w:pPr>
        <w:spacing w:after="0"/>
        <w:rPr>
          <w:rFonts w:ascii="Cambria" w:hAnsi="Cambria"/>
        </w:rPr>
      </w:pPr>
      <w:r w:rsidRPr="006224DC">
        <w:rPr>
          <w:rFonts w:ascii="Cambria" w:hAnsi="Cambria"/>
        </w:rPr>
        <w:t xml:space="preserve">Current Rent: </w:t>
      </w:r>
      <w:r>
        <w:rPr>
          <w:rFonts w:ascii="Cambria" w:hAnsi="Cambria"/>
        </w:rPr>
        <w:t>$561.00</w:t>
      </w:r>
      <w:r w:rsidRPr="006224DC">
        <w:rPr>
          <w:rFonts w:ascii="Cambria" w:hAnsi="Cambria"/>
        </w:rPr>
        <w:t>/ month (</w:t>
      </w:r>
      <w:r>
        <w:rPr>
          <w:rFonts w:ascii="Cambria" w:hAnsi="Cambria"/>
        </w:rPr>
        <w:t>16</w:t>
      </w:r>
      <w:r w:rsidRPr="006224DC">
        <w:rPr>
          <w:rFonts w:ascii="Cambria" w:hAnsi="Cambria"/>
        </w:rPr>
        <w:t>% of monthly gross income)</w:t>
      </w:r>
    </w:p>
    <w:p w14:paraId="79FD19FD" w14:textId="77777777" w:rsidR="00195A3F" w:rsidRPr="006224DC" w:rsidRDefault="00195A3F" w:rsidP="00195A3F">
      <w:pPr>
        <w:spacing w:after="0"/>
        <w:rPr>
          <w:rFonts w:ascii="Cambria" w:hAnsi="Cambria"/>
        </w:rPr>
      </w:pPr>
      <w:r w:rsidRPr="006224DC">
        <w:rPr>
          <w:rFonts w:ascii="Cambria" w:hAnsi="Cambria"/>
        </w:rPr>
        <w:t xml:space="preserve">Need: </w:t>
      </w:r>
      <w:r>
        <w:rPr>
          <w:rFonts w:ascii="Cambria" w:hAnsi="Cambria"/>
        </w:rPr>
        <w:t>Structural issues, poor air quality, problems with pests</w:t>
      </w:r>
    </w:p>
    <w:p w14:paraId="7DDAFD89" w14:textId="77777777" w:rsidR="00195A3F" w:rsidRPr="006224DC" w:rsidRDefault="00195A3F" w:rsidP="00195A3F">
      <w:pPr>
        <w:spacing w:after="0"/>
        <w:rPr>
          <w:rFonts w:ascii="Cambria" w:hAnsi="Cambria"/>
        </w:rPr>
      </w:pPr>
      <w:r w:rsidRPr="006224DC">
        <w:rPr>
          <w:rFonts w:ascii="Cambria" w:hAnsi="Cambria"/>
        </w:rPr>
        <w:t xml:space="preserve">Willingness to </w:t>
      </w:r>
      <w:proofErr w:type="gramStart"/>
      <w:r w:rsidRPr="006224DC">
        <w:rPr>
          <w:rFonts w:ascii="Cambria" w:hAnsi="Cambria"/>
        </w:rPr>
        <w:t>partner:</w:t>
      </w:r>
      <w:proofErr w:type="gramEnd"/>
      <w:r w:rsidRPr="006224DC">
        <w:rPr>
          <w:rFonts w:ascii="Cambria" w:hAnsi="Cambria"/>
        </w:rPr>
        <w:t xml:space="preserve"> meets requirements</w:t>
      </w:r>
    </w:p>
    <w:p w14:paraId="553D7012" w14:textId="77777777" w:rsidR="00195A3F" w:rsidRDefault="00195A3F" w:rsidP="00195A3F">
      <w:pPr>
        <w:spacing w:after="0"/>
        <w:rPr>
          <w:rFonts w:ascii="Cambria" w:hAnsi="Cambria"/>
          <w:b/>
          <w:bCs/>
        </w:rPr>
      </w:pPr>
    </w:p>
    <w:p w14:paraId="2AACA3D5" w14:textId="77777777" w:rsidR="00B418F4" w:rsidRDefault="00195A3F" w:rsidP="00195A3F">
      <w:pPr>
        <w:spacing w:after="0"/>
        <w:rPr>
          <w:rFonts w:ascii="Cambria" w:hAnsi="Cambria"/>
          <w:b/>
          <w:bCs/>
          <w:color w:val="4472C4" w:themeColor="accent1"/>
        </w:rPr>
      </w:pPr>
      <w:r w:rsidRPr="00B418F4">
        <w:rPr>
          <w:rFonts w:ascii="Cambria" w:hAnsi="Cambria"/>
          <w:b/>
          <w:bCs/>
          <w:color w:val="4472C4" w:themeColor="accent1"/>
        </w:rPr>
        <w:t xml:space="preserve">Action Item 4:   </w:t>
      </w:r>
    </w:p>
    <w:p w14:paraId="0B67A19E" w14:textId="10F1E360" w:rsidR="00195A3F" w:rsidRDefault="00195A3F" w:rsidP="00195A3F">
      <w:pPr>
        <w:spacing w:after="0"/>
        <w:rPr>
          <w:rFonts w:ascii="Cambria" w:hAnsi="Cambria"/>
          <w:b/>
          <w:bCs/>
        </w:rPr>
      </w:pPr>
      <w:r>
        <w:rPr>
          <w:rFonts w:ascii="Cambria" w:hAnsi="Cambria"/>
          <w:b/>
          <w:bCs/>
        </w:rPr>
        <w:t>The Homeowner Selection Committee has revised an existing policy used with our homebuyers-in-progress regarding their partnership commitments. This policy serves as the governing document to assess consequences in the event of a delinquency in partnership commitments prior to closing. The Homebuyer Delinquency Policy has been revised in two substantive ways:</w:t>
      </w:r>
    </w:p>
    <w:p w14:paraId="21AFEDE9" w14:textId="77777777" w:rsidR="00195A3F" w:rsidRDefault="00195A3F" w:rsidP="00195A3F">
      <w:pPr>
        <w:spacing w:after="0"/>
        <w:rPr>
          <w:rFonts w:ascii="Cambria" w:hAnsi="Cambria"/>
          <w:b/>
          <w:bCs/>
        </w:rPr>
      </w:pPr>
    </w:p>
    <w:p w14:paraId="7546D05E" w14:textId="77777777" w:rsidR="00195A3F" w:rsidRDefault="00195A3F" w:rsidP="00195A3F">
      <w:pPr>
        <w:pStyle w:val="ListParagraph"/>
        <w:numPr>
          <w:ilvl w:val="0"/>
          <w:numId w:val="32"/>
        </w:numPr>
        <w:spacing w:after="0"/>
        <w:rPr>
          <w:rFonts w:ascii="Cambria" w:hAnsi="Cambria"/>
        </w:rPr>
      </w:pPr>
      <w:r>
        <w:rPr>
          <w:rFonts w:ascii="Cambria" w:hAnsi="Cambria"/>
        </w:rPr>
        <w:t xml:space="preserve">The revised policy gives greater prominence to the section of policy detailing how a homebuyer in progress can honor their Habitat partnership commitments even when dealing with hardship. </w:t>
      </w:r>
    </w:p>
    <w:p w14:paraId="38B4A65A" w14:textId="77777777" w:rsidR="00195A3F" w:rsidRDefault="00195A3F" w:rsidP="00195A3F">
      <w:pPr>
        <w:pStyle w:val="ListParagraph"/>
        <w:numPr>
          <w:ilvl w:val="0"/>
          <w:numId w:val="32"/>
        </w:numPr>
        <w:spacing w:after="0"/>
        <w:rPr>
          <w:rFonts w:ascii="Cambria" w:hAnsi="Cambria"/>
        </w:rPr>
      </w:pPr>
      <w:r>
        <w:rPr>
          <w:rFonts w:ascii="Cambria" w:hAnsi="Cambria"/>
        </w:rPr>
        <w:t>The previous policy subtracted earned sweat equity hours from a homebuyer’s total in the event of a delinquency. The revised policy will instead add hours to a homebuyer’s required total in the event of a delinquency. The committee felt this change in language made this section of policy more positive while also maintaining consequences for a delinquency.</w:t>
      </w:r>
    </w:p>
    <w:p w14:paraId="055E9C72" w14:textId="77777777" w:rsidR="00195A3F" w:rsidRDefault="00195A3F" w:rsidP="00195A3F">
      <w:pPr>
        <w:spacing w:after="0"/>
        <w:rPr>
          <w:rFonts w:ascii="Cambria" w:hAnsi="Cambria"/>
        </w:rPr>
      </w:pPr>
    </w:p>
    <w:p w14:paraId="19A47B69" w14:textId="77777777" w:rsidR="00195A3F" w:rsidRPr="006D7D00" w:rsidRDefault="00195A3F" w:rsidP="00195A3F">
      <w:pPr>
        <w:spacing w:after="0"/>
        <w:rPr>
          <w:rFonts w:ascii="Cambria" w:hAnsi="Cambria"/>
          <w:b/>
          <w:bCs/>
          <w:i/>
          <w:iCs/>
          <w:color w:val="4472C4" w:themeColor="accent1"/>
        </w:rPr>
      </w:pPr>
      <w:r w:rsidRPr="006D7D00">
        <w:rPr>
          <w:rFonts w:ascii="Cambria" w:hAnsi="Cambria"/>
          <w:b/>
          <w:bCs/>
          <w:i/>
          <w:iCs/>
          <w:color w:val="4472C4" w:themeColor="accent1"/>
        </w:rPr>
        <w:t>The Homeowner Selection Committee recommends to the board that the Homebuyer delinquency policy be approved as revised.</w:t>
      </w:r>
    </w:p>
    <w:p w14:paraId="29066C90" w14:textId="33EC63D3" w:rsidR="00E6134E" w:rsidRDefault="00E6134E" w:rsidP="00E6134E">
      <w:pPr>
        <w:spacing w:after="0" w:line="240" w:lineRule="auto"/>
        <w:ind w:right="90"/>
        <w:jc w:val="center"/>
        <w:rPr>
          <w:rFonts w:ascii="Cambria" w:eastAsia="Times New Roman" w:hAnsi="Cambria" w:cs="Times New Roman"/>
          <w:b/>
          <w:smallCaps/>
          <w:sz w:val="32"/>
          <w:szCs w:val="32"/>
        </w:rPr>
      </w:pPr>
    </w:p>
    <w:p w14:paraId="039647E9" w14:textId="375161EE" w:rsidR="00B418F4" w:rsidRDefault="00B418F4" w:rsidP="00E6134E">
      <w:pPr>
        <w:spacing w:after="0" w:line="240" w:lineRule="auto"/>
        <w:ind w:right="90"/>
        <w:jc w:val="center"/>
        <w:rPr>
          <w:rFonts w:ascii="Cambria" w:eastAsia="Times New Roman" w:hAnsi="Cambria" w:cs="Times New Roman"/>
          <w:b/>
          <w:smallCaps/>
          <w:sz w:val="32"/>
          <w:szCs w:val="32"/>
        </w:rPr>
      </w:pPr>
    </w:p>
    <w:p w14:paraId="60D36DBD" w14:textId="77777777" w:rsidR="00B418F4" w:rsidRDefault="00B418F4" w:rsidP="00E6134E">
      <w:pPr>
        <w:spacing w:after="0" w:line="240" w:lineRule="auto"/>
        <w:ind w:right="90"/>
        <w:jc w:val="center"/>
        <w:rPr>
          <w:rFonts w:ascii="Cambria" w:eastAsia="Times New Roman" w:hAnsi="Cambria" w:cs="Times New Roman"/>
          <w:b/>
          <w:smallCaps/>
          <w:sz w:val="24"/>
          <w:szCs w:val="24"/>
        </w:rPr>
      </w:pPr>
    </w:p>
    <w:p w14:paraId="15B04565" w14:textId="0E1543B7" w:rsidR="00E6134E" w:rsidRPr="006D7D00" w:rsidRDefault="006D7D00" w:rsidP="00E6134E">
      <w:pPr>
        <w:spacing w:after="0" w:line="240" w:lineRule="auto"/>
        <w:ind w:right="90"/>
        <w:jc w:val="center"/>
        <w:rPr>
          <w:rFonts w:ascii="Cambria" w:eastAsia="Times New Roman" w:hAnsi="Cambria" w:cs="Times New Roman"/>
          <w:b/>
          <w:smallCaps/>
          <w:sz w:val="24"/>
          <w:szCs w:val="24"/>
        </w:rPr>
      </w:pPr>
      <w:r>
        <w:rPr>
          <w:rFonts w:ascii="Cambria" w:eastAsia="Times New Roman" w:hAnsi="Cambria" w:cs="Times New Roman"/>
          <w:b/>
          <w:smallCaps/>
          <w:sz w:val="24"/>
          <w:szCs w:val="24"/>
        </w:rPr>
        <w:t>(Copy of the Policy)</w:t>
      </w:r>
    </w:p>
    <w:p w14:paraId="3928436A" w14:textId="767F88CE" w:rsidR="00E6134E" w:rsidRPr="006D7D00" w:rsidRDefault="00E6134E" w:rsidP="006D7D00">
      <w:pPr>
        <w:pStyle w:val="NoSpacing"/>
        <w:jc w:val="center"/>
        <w:rPr>
          <w:b/>
          <w:bCs/>
        </w:rPr>
      </w:pPr>
      <w:r w:rsidRPr="006D7D00">
        <w:rPr>
          <w:b/>
          <w:bCs/>
        </w:rPr>
        <w:t>Habitat for Humanity of Catawba Valley</w:t>
      </w:r>
    </w:p>
    <w:p w14:paraId="4BB1DB1B" w14:textId="77777777" w:rsidR="00E6134E" w:rsidRPr="006D7D00" w:rsidRDefault="00E6134E" w:rsidP="006D7D00">
      <w:pPr>
        <w:pStyle w:val="NoSpacing"/>
        <w:jc w:val="center"/>
        <w:rPr>
          <w:b/>
          <w:bCs/>
          <w:sz w:val="28"/>
          <w:szCs w:val="16"/>
        </w:rPr>
      </w:pPr>
      <w:r w:rsidRPr="006D7D00">
        <w:rPr>
          <w:b/>
          <w:bCs/>
          <w:sz w:val="28"/>
          <w:szCs w:val="16"/>
        </w:rPr>
        <w:t>Homebuyer Delinquency Policy</w:t>
      </w:r>
    </w:p>
    <w:p w14:paraId="012F660A" w14:textId="77777777" w:rsidR="00E6134E" w:rsidRPr="00195A3F" w:rsidRDefault="00E6134E" w:rsidP="00E6134E">
      <w:pPr>
        <w:widowControl w:val="0"/>
        <w:spacing w:after="0" w:line="240" w:lineRule="auto"/>
        <w:ind w:right="-720"/>
        <w:rPr>
          <w:rFonts w:ascii="Cambria" w:eastAsia="Times New Roman" w:hAnsi="Cambria" w:cs="Times New Roman"/>
          <w:b/>
          <w:sz w:val="24"/>
          <w:szCs w:val="24"/>
          <w:u w:val="single"/>
        </w:rPr>
      </w:pPr>
    </w:p>
    <w:p w14:paraId="126A4F33"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 xml:space="preserve">Habitat for Humanity of Catawba Valley hopes that homebuyers will be dedicated to honoring their partnership commitments in the same way that they will later dedicate themselves to making house payments and to being a supportive Habitat partner through many years of homeownership. Habitat considers a homebuyer’s monetary deposit ($700) and sweat equity hours (250/500) to be of equal value and recognizes them as one. Both the commitment of time and money must be verified each month, on time and as instructed. Neither stands alone. The failure to submit one is the same as failure to submit both, and the consequence for delinquency therefore always applies to either or both. </w:t>
      </w:r>
    </w:p>
    <w:p w14:paraId="136D0889"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58ED26CE" w14:textId="77777777" w:rsidR="00E6134E" w:rsidRPr="00195A3F" w:rsidRDefault="00E6134E" w:rsidP="00E6134E">
      <w:pPr>
        <w:widowControl w:val="0"/>
        <w:spacing w:after="0" w:line="240" w:lineRule="auto"/>
        <w:ind w:right="-720"/>
        <w:rPr>
          <w:rFonts w:ascii="Cambria" w:eastAsia="Times New Roman" w:hAnsi="Cambria" w:cs="Times New Roman"/>
          <w:b/>
          <w:bCs/>
          <w:sz w:val="24"/>
          <w:szCs w:val="24"/>
        </w:rPr>
      </w:pPr>
      <w:r w:rsidRPr="00195A3F">
        <w:rPr>
          <w:rFonts w:ascii="Cambria" w:eastAsia="Times New Roman" w:hAnsi="Cambria" w:cs="Times New Roman"/>
          <w:b/>
          <w:bCs/>
          <w:sz w:val="24"/>
          <w:szCs w:val="24"/>
        </w:rPr>
        <w:t xml:space="preserve">A homebuyer who </w:t>
      </w:r>
      <w:r w:rsidRPr="00195A3F">
        <w:rPr>
          <w:rFonts w:ascii="Cambria" w:eastAsia="Times New Roman" w:hAnsi="Cambria" w:cs="Times New Roman"/>
          <w:b/>
          <w:bCs/>
          <w:i/>
          <w:sz w:val="24"/>
          <w:szCs w:val="24"/>
        </w:rPr>
        <w:t>anticipates</w:t>
      </w:r>
      <w:r w:rsidRPr="00195A3F">
        <w:rPr>
          <w:rFonts w:ascii="Cambria" w:eastAsia="Times New Roman" w:hAnsi="Cambria" w:cs="Times New Roman"/>
          <w:b/>
          <w:bCs/>
          <w:sz w:val="24"/>
          <w:szCs w:val="24"/>
        </w:rPr>
        <w:t xml:space="preserve"> an inability to make timely payments of either sweat equity or savings may present a request for additional time to a Homeowner Services Coordinator </w:t>
      </w:r>
      <w:r w:rsidRPr="00195A3F">
        <w:rPr>
          <w:rFonts w:ascii="Cambria" w:eastAsia="Times New Roman" w:hAnsi="Cambria" w:cs="Times New Roman"/>
          <w:b/>
          <w:bCs/>
          <w:i/>
          <w:sz w:val="24"/>
          <w:szCs w:val="24"/>
          <w:u w:val="single"/>
        </w:rPr>
        <w:t>before a monthly deadline is missed</w:t>
      </w:r>
      <w:r w:rsidRPr="00195A3F">
        <w:rPr>
          <w:rFonts w:ascii="Cambria" w:eastAsia="Times New Roman" w:hAnsi="Cambria" w:cs="Times New Roman"/>
          <w:b/>
          <w:bCs/>
          <w:sz w:val="24"/>
          <w:szCs w:val="24"/>
        </w:rPr>
        <w:t xml:space="preserve">. If a homebuyer is unable to reach a Homeowner Services Coordinator, a detailed message should be sent to the Homeowner Services </w:t>
      </w:r>
      <w:r w:rsidRPr="00195A3F">
        <w:rPr>
          <w:rFonts w:ascii="Cambria" w:eastAsia="Times New Roman" w:hAnsi="Cambria" w:cs="Times New Roman"/>
          <w:b/>
          <w:bCs/>
          <w:sz w:val="24"/>
          <w:szCs w:val="24"/>
        </w:rPr>
        <w:lastRenderedPageBreak/>
        <w:t xml:space="preserve">Coordinator </w:t>
      </w:r>
      <w:r w:rsidRPr="00195A3F">
        <w:rPr>
          <w:rFonts w:ascii="Cambria" w:eastAsia="Times New Roman" w:hAnsi="Cambria" w:cs="Times New Roman"/>
          <w:b/>
          <w:bCs/>
          <w:i/>
          <w:iCs/>
          <w:sz w:val="24"/>
          <w:szCs w:val="24"/>
          <w:u w:val="single"/>
        </w:rPr>
        <w:t>before a monthly deadline is missed</w:t>
      </w:r>
      <w:r w:rsidRPr="00195A3F">
        <w:rPr>
          <w:rFonts w:ascii="Cambria" w:eastAsia="Times New Roman" w:hAnsi="Cambria" w:cs="Times New Roman"/>
          <w:b/>
          <w:bCs/>
          <w:sz w:val="24"/>
          <w:szCs w:val="24"/>
        </w:rPr>
        <w:t>. The homebuyer should offer:</w:t>
      </w:r>
    </w:p>
    <w:p w14:paraId="1CF6836B" w14:textId="77777777" w:rsidR="00E6134E" w:rsidRPr="00195A3F" w:rsidRDefault="00E6134E" w:rsidP="00E6134E">
      <w:pPr>
        <w:widowControl w:val="0"/>
        <w:numPr>
          <w:ilvl w:val="0"/>
          <w:numId w:val="31"/>
        </w:numPr>
        <w:tabs>
          <w:tab w:val="num" w:pos="1500"/>
        </w:tabs>
        <w:spacing w:after="0" w:line="240" w:lineRule="auto"/>
        <w:ind w:left="1500" w:right="-720"/>
        <w:rPr>
          <w:rFonts w:ascii="Cambria" w:eastAsia="Times New Roman" w:hAnsi="Cambria" w:cs="Times New Roman"/>
          <w:b/>
          <w:bCs/>
          <w:sz w:val="24"/>
          <w:szCs w:val="24"/>
        </w:rPr>
      </w:pPr>
      <w:r w:rsidRPr="00195A3F">
        <w:rPr>
          <w:rFonts w:ascii="Cambria" w:eastAsia="Times New Roman" w:hAnsi="Cambria" w:cs="Times New Roman"/>
          <w:b/>
          <w:bCs/>
          <w:sz w:val="24"/>
          <w:szCs w:val="24"/>
        </w:rPr>
        <w:t>an acceptable reason for the difficulty, and</w:t>
      </w:r>
    </w:p>
    <w:p w14:paraId="381C621C" w14:textId="77777777" w:rsidR="00E6134E" w:rsidRPr="00195A3F" w:rsidRDefault="00E6134E" w:rsidP="00E6134E">
      <w:pPr>
        <w:widowControl w:val="0"/>
        <w:numPr>
          <w:ilvl w:val="0"/>
          <w:numId w:val="31"/>
        </w:numPr>
        <w:tabs>
          <w:tab w:val="num" w:pos="1500"/>
        </w:tabs>
        <w:spacing w:after="0" w:line="240" w:lineRule="auto"/>
        <w:ind w:left="1500" w:right="-720"/>
        <w:rPr>
          <w:rFonts w:ascii="Times New Roman" w:eastAsia="Times New Roman" w:hAnsi="Times New Roman" w:cs="Times New Roman"/>
          <w:sz w:val="24"/>
          <w:szCs w:val="24"/>
        </w:rPr>
      </w:pPr>
      <w:r w:rsidRPr="00195A3F">
        <w:rPr>
          <w:rFonts w:ascii="Cambria" w:eastAsia="Times New Roman" w:hAnsi="Cambria" w:cs="Times New Roman"/>
          <w:b/>
          <w:bCs/>
          <w:sz w:val="24"/>
          <w:szCs w:val="24"/>
        </w:rPr>
        <w:t xml:space="preserve">a plan for how and when the missed </w:t>
      </w:r>
      <w:r w:rsidRPr="00195A3F">
        <w:rPr>
          <w:rFonts w:ascii="Cambria" w:eastAsia="Times New Roman" w:hAnsi="Cambria" w:cs="Times New Roman"/>
          <w:b/>
          <w:bCs/>
          <w:iCs/>
          <w:sz w:val="24"/>
          <w:szCs w:val="24"/>
        </w:rPr>
        <w:t>saving</w:t>
      </w:r>
      <w:r w:rsidRPr="00195A3F">
        <w:rPr>
          <w:rFonts w:ascii="Cambria" w:eastAsia="Times New Roman" w:hAnsi="Cambria" w:cs="Times New Roman"/>
          <w:b/>
          <w:bCs/>
          <w:i/>
          <w:sz w:val="24"/>
          <w:szCs w:val="24"/>
        </w:rPr>
        <w:t>s</w:t>
      </w:r>
      <w:r w:rsidRPr="00195A3F">
        <w:rPr>
          <w:rFonts w:ascii="Cambria" w:eastAsia="Times New Roman" w:hAnsi="Cambria" w:cs="Times New Roman"/>
          <w:b/>
          <w:bCs/>
          <w:sz w:val="24"/>
          <w:szCs w:val="24"/>
        </w:rPr>
        <w:t xml:space="preserve"> or hours will be made up.</w:t>
      </w:r>
    </w:p>
    <w:p w14:paraId="33EC9587"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16312F37" w14:textId="77777777" w:rsidR="00E6134E" w:rsidRPr="00195A3F" w:rsidRDefault="00E6134E" w:rsidP="00E6134E">
      <w:pPr>
        <w:widowControl w:val="0"/>
        <w:spacing w:after="0" w:line="240" w:lineRule="auto"/>
        <w:ind w:left="-720" w:right="-720" w:firstLine="720"/>
        <w:rPr>
          <w:rFonts w:ascii="Cambria" w:eastAsia="Times New Roman" w:hAnsi="Cambria" w:cs="Times New Roman"/>
          <w:sz w:val="24"/>
          <w:szCs w:val="24"/>
          <w:u w:val="single"/>
        </w:rPr>
      </w:pPr>
      <w:r w:rsidRPr="00195A3F">
        <w:rPr>
          <w:rFonts w:ascii="Cambria" w:eastAsia="Times New Roman" w:hAnsi="Cambria" w:cs="Times New Roman"/>
          <w:b/>
          <w:i/>
          <w:sz w:val="24"/>
          <w:szCs w:val="24"/>
          <w:u w:val="single"/>
        </w:rPr>
        <w:t>Due on the 1</w:t>
      </w:r>
      <w:r w:rsidRPr="00195A3F">
        <w:rPr>
          <w:rFonts w:ascii="Cambria" w:eastAsia="Times New Roman" w:hAnsi="Cambria" w:cs="Times New Roman"/>
          <w:b/>
          <w:i/>
          <w:sz w:val="24"/>
          <w:szCs w:val="24"/>
          <w:u w:val="single"/>
          <w:vertAlign w:val="superscript"/>
        </w:rPr>
        <w:t>st</w:t>
      </w:r>
      <w:r w:rsidRPr="00195A3F">
        <w:rPr>
          <w:rFonts w:ascii="Cambria" w:eastAsia="Times New Roman" w:hAnsi="Cambria" w:cs="Times New Roman"/>
          <w:b/>
          <w:i/>
          <w:sz w:val="24"/>
          <w:szCs w:val="24"/>
          <w:u w:val="single"/>
        </w:rPr>
        <w:t xml:space="preserve"> of each month:</w:t>
      </w:r>
    </w:p>
    <w:p w14:paraId="77ED1C48" w14:textId="77777777" w:rsidR="00E6134E" w:rsidRPr="00195A3F" w:rsidRDefault="00E6134E" w:rsidP="00E6134E">
      <w:pPr>
        <w:widowControl w:val="0"/>
        <w:spacing w:after="0" w:line="240" w:lineRule="auto"/>
        <w:ind w:right="-720"/>
        <w:rPr>
          <w:rFonts w:ascii="Cambria" w:eastAsia="Times New Roman" w:hAnsi="Cambria" w:cs="Times New Roman"/>
          <w:bCs/>
          <w:sz w:val="24"/>
          <w:szCs w:val="24"/>
        </w:rPr>
      </w:pPr>
      <w:r w:rsidRPr="00195A3F">
        <w:rPr>
          <w:rFonts w:ascii="Cambria" w:eastAsia="Times New Roman" w:hAnsi="Cambria" w:cs="Times New Roman"/>
          <w:bCs/>
          <w:sz w:val="24"/>
          <w:szCs w:val="24"/>
        </w:rPr>
        <w:t xml:space="preserve">A bank transaction receipt to verify a deposit of $60 or more into your designated savings account, proof of increasing savings, and at least the minimum monthly number of sweat equity hours as required by the HFHCV Partnership Agreement are due.  </w:t>
      </w:r>
    </w:p>
    <w:p w14:paraId="5E62E50C" w14:textId="77777777" w:rsidR="00E6134E" w:rsidRPr="00195A3F" w:rsidRDefault="00E6134E" w:rsidP="00E6134E">
      <w:pPr>
        <w:widowControl w:val="0"/>
        <w:spacing w:after="0" w:line="240" w:lineRule="auto"/>
        <w:ind w:left="-720" w:right="-720" w:firstLine="720"/>
        <w:rPr>
          <w:rFonts w:ascii="Cambria" w:eastAsia="Times New Roman" w:hAnsi="Cambria" w:cs="Times New Roman"/>
          <w:sz w:val="24"/>
          <w:szCs w:val="24"/>
        </w:rPr>
      </w:pPr>
      <w:r w:rsidRPr="00195A3F">
        <w:rPr>
          <w:rFonts w:ascii="Cambria" w:eastAsia="Times New Roman" w:hAnsi="Cambria" w:cs="Times New Roman"/>
          <w:sz w:val="24"/>
          <w:szCs w:val="24"/>
        </w:rPr>
        <w:tab/>
      </w:r>
    </w:p>
    <w:p w14:paraId="12F9F6F9" w14:textId="77777777" w:rsidR="00E6134E" w:rsidRPr="00195A3F" w:rsidRDefault="00E6134E" w:rsidP="00E6134E">
      <w:pPr>
        <w:widowControl w:val="0"/>
        <w:spacing w:after="0" w:line="240" w:lineRule="auto"/>
        <w:ind w:left="-720" w:right="-720" w:firstLine="720"/>
        <w:rPr>
          <w:rFonts w:ascii="Cambria" w:eastAsia="Times New Roman" w:hAnsi="Cambria" w:cs="Times New Roman"/>
          <w:b/>
          <w:i/>
          <w:sz w:val="24"/>
          <w:szCs w:val="24"/>
        </w:rPr>
      </w:pPr>
      <w:r w:rsidRPr="00195A3F">
        <w:rPr>
          <w:rFonts w:ascii="Cambria" w:eastAsia="Times New Roman" w:hAnsi="Cambria" w:cs="Times New Roman"/>
          <w:b/>
          <w:i/>
          <w:sz w:val="24"/>
          <w:szCs w:val="24"/>
        </w:rPr>
        <w:t xml:space="preserve">For families not yet on the construction list, </w:t>
      </w:r>
      <w:bookmarkStart w:id="6" w:name="_Hlk48681379"/>
      <w:r w:rsidRPr="00195A3F">
        <w:rPr>
          <w:rFonts w:ascii="Cambria" w:eastAsia="Times New Roman" w:hAnsi="Cambria" w:cs="Times New Roman"/>
          <w:b/>
          <w:i/>
          <w:sz w:val="24"/>
          <w:szCs w:val="24"/>
        </w:rPr>
        <w:t>the consequence of delinquency is</w:t>
      </w:r>
      <w:bookmarkEnd w:id="6"/>
      <w:r w:rsidRPr="00195A3F">
        <w:rPr>
          <w:rFonts w:ascii="Cambria" w:eastAsia="Times New Roman" w:hAnsi="Cambria" w:cs="Times New Roman"/>
          <w:b/>
          <w:i/>
          <w:sz w:val="24"/>
          <w:szCs w:val="24"/>
        </w:rPr>
        <w:t>:</w:t>
      </w:r>
    </w:p>
    <w:p w14:paraId="1A845A5E"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 xml:space="preserve">If there is no contact as described above between the homebuyer and the Homeowner Services Coordinator before the due date, all sweat equity earned to that point will be forfeited. The homebuyer will begin accumulating sweat equity again on the first of the next month. </w:t>
      </w:r>
    </w:p>
    <w:p w14:paraId="628B8C8E"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1E9C1D92" w14:textId="77777777" w:rsidR="00E6134E" w:rsidRPr="00195A3F" w:rsidRDefault="00E6134E" w:rsidP="00E6134E">
      <w:pPr>
        <w:widowControl w:val="0"/>
        <w:spacing w:after="0" w:line="240" w:lineRule="auto"/>
        <w:ind w:right="-720"/>
        <w:rPr>
          <w:rFonts w:ascii="Cambria" w:eastAsia="Times New Roman" w:hAnsi="Cambria" w:cs="Times New Roman"/>
          <w:b/>
          <w:i/>
          <w:sz w:val="24"/>
          <w:szCs w:val="24"/>
        </w:rPr>
      </w:pPr>
      <w:r w:rsidRPr="00195A3F">
        <w:rPr>
          <w:rFonts w:ascii="Cambria" w:eastAsia="Times New Roman" w:hAnsi="Cambria" w:cs="Times New Roman"/>
          <w:b/>
          <w:i/>
          <w:sz w:val="24"/>
          <w:szCs w:val="24"/>
        </w:rPr>
        <w:t xml:space="preserve">For families who are on the construction list, the consequence of delinquency is: </w:t>
      </w:r>
    </w:p>
    <w:p w14:paraId="662738C9"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 xml:space="preserve">If there is no contact as described above between the homebuyer and the Homeowner Services Coordinator before the due date, 50/100 hours will be added to the total minimum required number of hours due. If construction has not yet begun, the homebuyer will also be moved to the bottom of the construction list.  </w:t>
      </w:r>
    </w:p>
    <w:p w14:paraId="09BA738E"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50EFBDB7" w14:textId="77777777" w:rsidR="00E6134E" w:rsidRPr="00195A3F" w:rsidRDefault="00E6134E" w:rsidP="00E6134E">
      <w:pPr>
        <w:widowControl w:val="0"/>
        <w:spacing w:after="0" w:line="240" w:lineRule="auto"/>
        <w:ind w:right="-720"/>
        <w:rPr>
          <w:rFonts w:ascii="Cambria" w:eastAsia="Times New Roman" w:hAnsi="Cambria" w:cs="Times New Roman"/>
          <w:b/>
          <w:bCs/>
          <w:i/>
          <w:iCs/>
          <w:sz w:val="24"/>
          <w:szCs w:val="24"/>
          <w:u w:val="single"/>
        </w:rPr>
      </w:pPr>
      <w:r w:rsidRPr="00195A3F">
        <w:rPr>
          <w:rFonts w:ascii="Cambria" w:eastAsia="Times New Roman" w:hAnsi="Cambria" w:cs="Times New Roman"/>
          <w:b/>
          <w:bCs/>
          <w:i/>
          <w:iCs/>
          <w:sz w:val="24"/>
          <w:szCs w:val="24"/>
          <w:u w:val="single"/>
        </w:rPr>
        <w:t>Due on the 7</w:t>
      </w:r>
      <w:r w:rsidRPr="00195A3F">
        <w:rPr>
          <w:rFonts w:ascii="Cambria" w:eastAsia="Times New Roman" w:hAnsi="Cambria" w:cs="Times New Roman"/>
          <w:b/>
          <w:bCs/>
          <w:i/>
          <w:iCs/>
          <w:sz w:val="24"/>
          <w:szCs w:val="24"/>
          <w:u w:val="single"/>
          <w:vertAlign w:val="superscript"/>
        </w:rPr>
        <w:t>th</w:t>
      </w:r>
      <w:r w:rsidRPr="00195A3F">
        <w:rPr>
          <w:rFonts w:ascii="Cambria" w:eastAsia="Times New Roman" w:hAnsi="Cambria" w:cs="Times New Roman"/>
          <w:b/>
          <w:bCs/>
          <w:i/>
          <w:iCs/>
          <w:sz w:val="24"/>
          <w:szCs w:val="24"/>
          <w:u w:val="single"/>
        </w:rPr>
        <w:t xml:space="preserve"> of each month: </w:t>
      </w:r>
    </w:p>
    <w:p w14:paraId="184DF8FD"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The spending plan record and all associated receipts and documents, copies of paystubs, and copies of bank statements as required by the HFHCV Partnership Agreement are due.</w:t>
      </w:r>
    </w:p>
    <w:p w14:paraId="0255BDC8"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2E5E5A27"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b/>
          <w:bCs/>
          <w:i/>
          <w:iCs/>
          <w:sz w:val="24"/>
          <w:szCs w:val="24"/>
        </w:rPr>
        <w:t>The consequence of delinquency is:</w:t>
      </w:r>
    </w:p>
    <w:p w14:paraId="74B5625C"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If there is no contact as described above between the homebuyer and the Homeowner Services Coordinator, one hour of sweat equity will be forfeited for each day (or portion of a day) this documentation is late.</w:t>
      </w:r>
    </w:p>
    <w:p w14:paraId="6D8B4C3E"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p>
    <w:p w14:paraId="13F8EB39" w14:textId="77777777" w:rsidR="00E6134E" w:rsidRPr="00195A3F" w:rsidRDefault="00E6134E" w:rsidP="00E6134E">
      <w:pPr>
        <w:widowControl w:val="0"/>
        <w:spacing w:after="0" w:line="240" w:lineRule="auto"/>
        <w:ind w:right="-720"/>
        <w:rPr>
          <w:rFonts w:ascii="Cambria" w:eastAsia="Times New Roman" w:hAnsi="Cambria" w:cs="Times New Roman"/>
          <w:b/>
          <w:bCs/>
          <w:i/>
          <w:iCs/>
          <w:sz w:val="24"/>
          <w:szCs w:val="24"/>
          <w:u w:val="single"/>
        </w:rPr>
      </w:pPr>
      <w:r w:rsidRPr="00195A3F">
        <w:rPr>
          <w:rFonts w:ascii="Cambria" w:eastAsia="Times New Roman" w:hAnsi="Cambria" w:cs="Times New Roman"/>
          <w:b/>
          <w:bCs/>
          <w:i/>
          <w:iCs/>
          <w:sz w:val="24"/>
          <w:szCs w:val="24"/>
          <w:u w:val="single"/>
        </w:rPr>
        <w:t>Missed or Late to Homebuyer Education Classes:</w:t>
      </w:r>
    </w:p>
    <w:p w14:paraId="4F64B78F" w14:textId="77777777" w:rsidR="00E6134E" w:rsidRPr="00195A3F" w:rsidRDefault="00E6134E" w:rsidP="00E6134E">
      <w:pPr>
        <w:widowControl w:val="0"/>
        <w:spacing w:after="0" w:line="240" w:lineRule="auto"/>
        <w:ind w:right="-720"/>
        <w:rPr>
          <w:rFonts w:ascii="Cambria" w:eastAsia="Times New Roman" w:hAnsi="Cambria" w:cs="Times New Roman"/>
          <w:sz w:val="24"/>
          <w:szCs w:val="24"/>
        </w:rPr>
      </w:pPr>
      <w:r w:rsidRPr="00195A3F">
        <w:rPr>
          <w:rFonts w:ascii="Cambria" w:eastAsia="Times New Roman" w:hAnsi="Cambria" w:cs="Times New Roman"/>
          <w:sz w:val="24"/>
          <w:szCs w:val="24"/>
        </w:rPr>
        <w:t>If there is no contact as described above between the homebuyer and the Homeowner Services Coordinator, one hour of sweat equity will be forfeited for arriving late without notice and for every additional 15 minutes late to a class. Eight hours of sweat equity will be forfeited for each missed class.</w:t>
      </w:r>
    </w:p>
    <w:p w14:paraId="65E2B839" w14:textId="77777777" w:rsidR="00E6134E" w:rsidRPr="00195A3F" w:rsidRDefault="00E6134E" w:rsidP="00E6134E">
      <w:pPr>
        <w:pStyle w:val="ListParagraph"/>
        <w:tabs>
          <w:tab w:val="decimal" w:pos="4590"/>
        </w:tabs>
        <w:ind w:left="0"/>
        <w:jc w:val="center"/>
        <w:rPr>
          <w:rFonts w:ascii="Times New Roman" w:hAnsi="Times New Roman" w:cs="Times New Roman"/>
          <w:bCs/>
        </w:rPr>
      </w:pPr>
      <w:r w:rsidRPr="00195A3F">
        <w:rPr>
          <w:rFonts w:ascii="Times New Roman" w:hAnsi="Times New Roman" w:cs="Times New Roman"/>
          <w:bCs/>
        </w:rPr>
        <w:t>Draft 11/2021</w:t>
      </w:r>
    </w:p>
    <w:p w14:paraId="45C2434A" w14:textId="77777777" w:rsidR="00E6134E" w:rsidRDefault="00E6134E" w:rsidP="00E6134E">
      <w:pPr>
        <w:spacing w:after="0" w:line="240" w:lineRule="auto"/>
        <w:rPr>
          <w:b/>
          <w:bCs/>
          <w:color w:val="4472C4" w:themeColor="accent1"/>
          <w:sz w:val="32"/>
          <w:szCs w:val="32"/>
        </w:rPr>
      </w:pPr>
    </w:p>
    <w:p w14:paraId="489C4CE4" w14:textId="77777777" w:rsidR="00E6134E" w:rsidRDefault="00E6134E" w:rsidP="00E6134E">
      <w:pPr>
        <w:spacing w:after="0" w:line="240" w:lineRule="auto"/>
        <w:rPr>
          <w:b/>
          <w:bCs/>
          <w:color w:val="4472C4" w:themeColor="accent1"/>
          <w:sz w:val="32"/>
          <w:szCs w:val="32"/>
        </w:rPr>
      </w:pPr>
    </w:p>
    <w:p w14:paraId="2F3EACF5" w14:textId="77777777" w:rsidR="00E6134E" w:rsidRDefault="00E6134E" w:rsidP="00E6134E">
      <w:pPr>
        <w:spacing w:after="0" w:line="240" w:lineRule="auto"/>
        <w:rPr>
          <w:b/>
          <w:bCs/>
          <w:color w:val="4472C4" w:themeColor="accent1"/>
          <w:sz w:val="32"/>
          <w:szCs w:val="32"/>
        </w:rPr>
      </w:pPr>
    </w:p>
    <w:p w14:paraId="4F8916A6" w14:textId="77777777" w:rsidR="005D7520" w:rsidRDefault="005D7520" w:rsidP="00DE1170">
      <w:pPr>
        <w:spacing w:after="0" w:line="240" w:lineRule="auto"/>
        <w:rPr>
          <w:b/>
          <w:bCs/>
          <w:color w:val="4472C4" w:themeColor="accent1"/>
          <w:sz w:val="32"/>
          <w:szCs w:val="32"/>
        </w:rPr>
      </w:pPr>
    </w:p>
    <w:sectPr w:rsidR="005D7520"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D9B6" w14:textId="77777777" w:rsidR="00B23C3E" w:rsidRDefault="00B23C3E" w:rsidP="00DE1170">
      <w:pPr>
        <w:spacing w:after="0" w:line="240" w:lineRule="auto"/>
      </w:pPr>
      <w:r>
        <w:separator/>
      </w:r>
    </w:p>
  </w:endnote>
  <w:endnote w:type="continuationSeparator" w:id="0">
    <w:p w14:paraId="1B5C7411" w14:textId="77777777" w:rsidR="00B23C3E" w:rsidRDefault="00B23C3E"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ADE0" w14:textId="77777777" w:rsidR="00B23C3E" w:rsidRDefault="00B23C3E" w:rsidP="00DE1170">
      <w:pPr>
        <w:spacing w:after="0" w:line="240" w:lineRule="auto"/>
      </w:pPr>
      <w:r>
        <w:separator/>
      </w:r>
    </w:p>
  </w:footnote>
  <w:footnote w:type="continuationSeparator" w:id="0">
    <w:p w14:paraId="37A038CA" w14:textId="77777777" w:rsidR="00B23C3E" w:rsidRDefault="00B23C3E"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61"/>
    <w:multiLevelType w:val="hybridMultilevel"/>
    <w:tmpl w:val="8D5A478C"/>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ADA"/>
    <w:multiLevelType w:val="hybridMultilevel"/>
    <w:tmpl w:val="FAAC2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396"/>
    <w:multiLevelType w:val="hybridMultilevel"/>
    <w:tmpl w:val="7A4A0ACC"/>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6"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8D8"/>
    <w:multiLevelType w:val="hybridMultilevel"/>
    <w:tmpl w:val="B9C66F22"/>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42C6"/>
    <w:multiLevelType w:val="hybridMultilevel"/>
    <w:tmpl w:val="FB0A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9A1"/>
    <w:multiLevelType w:val="hybridMultilevel"/>
    <w:tmpl w:val="335E00D6"/>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11" w15:restartNumberingAfterBreak="0">
    <w:nsid w:val="32E374C0"/>
    <w:multiLevelType w:val="hybridMultilevel"/>
    <w:tmpl w:val="615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4611"/>
    <w:multiLevelType w:val="hybridMultilevel"/>
    <w:tmpl w:val="8A3EE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25D82"/>
    <w:multiLevelType w:val="hybridMultilevel"/>
    <w:tmpl w:val="3246F8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32054"/>
    <w:multiLevelType w:val="hybridMultilevel"/>
    <w:tmpl w:val="E9D4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2761B"/>
    <w:multiLevelType w:val="hybridMultilevel"/>
    <w:tmpl w:val="9CEEDECC"/>
    <w:lvl w:ilvl="0" w:tplc="04090001">
      <w:start w:val="1"/>
      <w:numFmt w:val="bullet"/>
      <w:lvlText w:val=""/>
      <w:lvlJc w:val="left"/>
      <w:pPr>
        <w:ind w:left="90" w:hanging="360"/>
      </w:pPr>
      <w:rPr>
        <w:rFonts w:ascii="Symbol" w:hAnsi="Symbol" w:cs="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cs="Wingdings" w:hint="default"/>
      </w:rPr>
    </w:lvl>
    <w:lvl w:ilvl="3" w:tplc="04090001" w:tentative="1">
      <w:start w:val="1"/>
      <w:numFmt w:val="bullet"/>
      <w:lvlText w:val=""/>
      <w:lvlJc w:val="left"/>
      <w:pPr>
        <w:ind w:left="2250" w:hanging="360"/>
      </w:pPr>
      <w:rPr>
        <w:rFonts w:ascii="Symbol" w:hAnsi="Symbol" w:cs="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cs="Wingdings" w:hint="default"/>
      </w:rPr>
    </w:lvl>
    <w:lvl w:ilvl="6" w:tplc="04090001" w:tentative="1">
      <w:start w:val="1"/>
      <w:numFmt w:val="bullet"/>
      <w:lvlText w:val=""/>
      <w:lvlJc w:val="left"/>
      <w:pPr>
        <w:ind w:left="4410" w:hanging="360"/>
      </w:pPr>
      <w:rPr>
        <w:rFonts w:ascii="Symbol" w:hAnsi="Symbol" w:cs="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cs="Wingdings" w:hint="default"/>
      </w:rPr>
    </w:lvl>
  </w:abstractNum>
  <w:abstractNum w:abstractNumId="18" w15:restartNumberingAfterBreak="0">
    <w:nsid w:val="54E34F8A"/>
    <w:multiLevelType w:val="hybridMultilevel"/>
    <w:tmpl w:val="5C28C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4F698D"/>
    <w:multiLevelType w:val="hybridMultilevel"/>
    <w:tmpl w:val="42B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4116F"/>
    <w:multiLevelType w:val="hybridMultilevel"/>
    <w:tmpl w:val="274878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D6154F"/>
    <w:multiLevelType w:val="hybridMultilevel"/>
    <w:tmpl w:val="CCF2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15:restartNumberingAfterBreak="0">
    <w:nsid w:val="6FA676C2"/>
    <w:multiLevelType w:val="hybridMultilevel"/>
    <w:tmpl w:val="9FFC2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F2982"/>
    <w:multiLevelType w:val="hybridMultilevel"/>
    <w:tmpl w:val="BDB69438"/>
    <w:lvl w:ilvl="0" w:tplc="C81C5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D0FB2"/>
    <w:multiLevelType w:val="hybridMultilevel"/>
    <w:tmpl w:val="BDDA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2C00F5"/>
    <w:multiLevelType w:val="hybridMultilevel"/>
    <w:tmpl w:val="C2360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27"/>
  </w:num>
  <w:num w:numId="5">
    <w:abstractNumId w:val="18"/>
  </w:num>
  <w:num w:numId="6">
    <w:abstractNumId w:val="21"/>
  </w:num>
  <w:num w:numId="7">
    <w:abstractNumId w:val="12"/>
  </w:num>
  <w:num w:numId="8">
    <w:abstractNumId w:val="19"/>
  </w:num>
  <w:num w:numId="9">
    <w:abstractNumId w:val="23"/>
  </w:num>
  <w:num w:numId="10">
    <w:abstractNumId w:val="6"/>
  </w:num>
  <w:num w:numId="11">
    <w:abstractNumId w:val="2"/>
  </w:num>
  <w:num w:numId="12">
    <w:abstractNumId w:val="8"/>
  </w:num>
  <w:num w:numId="13">
    <w:abstractNumId w:val="13"/>
  </w:num>
  <w:num w:numId="14">
    <w:abstractNumId w:val="15"/>
  </w:num>
  <w:num w:numId="15">
    <w:abstractNumId w:val="24"/>
  </w:num>
  <w:num w:numId="16">
    <w:abstractNumId w:val="4"/>
  </w:num>
  <w:num w:numId="17">
    <w:abstractNumId w:val="20"/>
  </w:num>
  <w:num w:numId="18">
    <w:abstractNumId w:val="28"/>
  </w:num>
  <w:num w:numId="19">
    <w:abstractNumId w:val="7"/>
  </w:num>
  <w:num w:numId="20">
    <w:abstractNumId w:val="22"/>
  </w:num>
  <w:num w:numId="21">
    <w:abstractNumId w:val="29"/>
  </w:num>
  <w:num w:numId="22">
    <w:abstractNumId w:val="1"/>
  </w:num>
  <w:num w:numId="23">
    <w:abstractNumId w:val="0"/>
  </w:num>
  <w:num w:numId="24">
    <w:abstractNumId w:val="14"/>
  </w:num>
  <w:num w:numId="25">
    <w:abstractNumId w:val="25"/>
  </w:num>
  <w:num w:numId="26">
    <w:abstractNumId w:val="20"/>
  </w:num>
  <w:num w:numId="27">
    <w:abstractNumId w:val="4"/>
  </w:num>
  <w:num w:numId="28">
    <w:abstractNumId w:val="9"/>
  </w:num>
  <w:num w:numId="29">
    <w:abstractNumId w:val="16"/>
  </w:num>
  <w:num w:numId="30">
    <w:abstractNumId w:val="11"/>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A67C8"/>
    <w:rsid w:val="000C58CB"/>
    <w:rsid w:val="000C69A2"/>
    <w:rsid w:val="000E5F3C"/>
    <w:rsid w:val="001121E2"/>
    <w:rsid w:val="00112537"/>
    <w:rsid w:val="00124AB0"/>
    <w:rsid w:val="001270BF"/>
    <w:rsid w:val="0014340C"/>
    <w:rsid w:val="00145F10"/>
    <w:rsid w:val="00195A3F"/>
    <w:rsid w:val="001A142C"/>
    <w:rsid w:val="001A4F87"/>
    <w:rsid w:val="001C6B6D"/>
    <w:rsid w:val="001D157D"/>
    <w:rsid w:val="00203417"/>
    <w:rsid w:val="00231483"/>
    <w:rsid w:val="0023595C"/>
    <w:rsid w:val="002442A2"/>
    <w:rsid w:val="00245108"/>
    <w:rsid w:val="00256FD2"/>
    <w:rsid w:val="002D7D6A"/>
    <w:rsid w:val="002E5AFD"/>
    <w:rsid w:val="003016D6"/>
    <w:rsid w:val="00313933"/>
    <w:rsid w:val="003216A6"/>
    <w:rsid w:val="00332366"/>
    <w:rsid w:val="003521B8"/>
    <w:rsid w:val="003940B7"/>
    <w:rsid w:val="003A6187"/>
    <w:rsid w:val="003D4C36"/>
    <w:rsid w:val="00450D3B"/>
    <w:rsid w:val="004C05E0"/>
    <w:rsid w:val="004C2482"/>
    <w:rsid w:val="004D020C"/>
    <w:rsid w:val="004D6165"/>
    <w:rsid w:val="00523185"/>
    <w:rsid w:val="0055100E"/>
    <w:rsid w:val="005D2C9E"/>
    <w:rsid w:val="005D7520"/>
    <w:rsid w:val="005E772A"/>
    <w:rsid w:val="00620C69"/>
    <w:rsid w:val="00632E74"/>
    <w:rsid w:val="00663EEF"/>
    <w:rsid w:val="006D7D00"/>
    <w:rsid w:val="006E0BF5"/>
    <w:rsid w:val="0071078F"/>
    <w:rsid w:val="00710FDE"/>
    <w:rsid w:val="00712B50"/>
    <w:rsid w:val="007326B8"/>
    <w:rsid w:val="00733CE3"/>
    <w:rsid w:val="007433F0"/>
    <w:rsid w:val="00751E51"/>
    <w:rsid w:val="00760D36"/>
    <w:rsid w:val="00765EAC"/>
    <w:rsid w:val="00775EF8"/>
    <w:rsid w:val="00787384"/>
    <w:rsid w:val="007A6049"/>
    <w:rsid w:val="007C1E51"/>
    <w:rsid w:val="007F4266"/>
    <w:rsid w:val="008002E9"/>
    <w:rsid w:val="00837C67"/>
    <w:rsid w:val="00860ACA"/>
    <w:rsid w:val="00863E48"/>
    <w:rsid w:val="00865E1A"/>
    <w:rsid w:val="00867B35"/>
    <w:rsid w:val="00881E52"/>
    <w:rsid w:val="008A4254"/>
    <w:rsid w:val="008A64A4"/>
    <w:rsid w:val="008D068F"/>
    <w:rsid w:val="008E2DC8"/>
    <w:rsid w:val="008E7D34"/>
    <w:rsid w:val="008F5030"/>
    <w:rsid w:val="00952E87"/>
    <w:rsid w:val="00970B3B"/>
    <w:rsid w:val="009743C1"/>
    <w:rsid w:val="0098203A"/>
    <w:rsid w:val="009B56BE"/>
    <w:rsid w:val="00A12CDC"/>
    <w:rsid w:val="00A13D42"/>
    <w:rsid w:val="00A77E5D"/>
    <w:rsid w:val="00AA7173"/>
    <w:rsid w:val="00B23C3E"/>
    <w:rsid w:val="00B25BC3"/>
    <w:rsid w:val="00B32F26"/>
    <w:rsid w:val="00B34311"/>
    <w:rsid w:val="00B418F4"/>
    <w:rsid w:val="00B708A0"/>
    <w:rsid w:val="00B90C9F"/>
    <w:rsid w:val="00B94B47"/>
    <w:rsid w:val="00B97599"/>
    <w:rsid w:val="00BA31E1"/>
    <w:rsid w:val="00C06723"/>
    <w:rsid w:val="00C316D8"/>
    <w:rsid w:val="00C4167B"/>
    <w:rsid w:val="00C811B7"/>
    <w:rsid w:val="00C82ABE"/>
    <w:rsid w:val="00C97113"/>
    <w:rsid w:val="00CF7C5C"/>
    <w:rsid w:val="00D93989"/>
    <w:rsid w:val="00DB24AE"/>
    <w:rsid w:val="00DE1170"/>
    <w:rsid w:val="00E067E8"/>
    <w:rsid w:val="00E21962"/>
    <w:rsid w:val="00E279DE"/>
    <w:rsid w:val="00E6134E"/>
    <w:rsid w:val="00E706F7"/>
    <w:rsid w:val="00E842ED"/>
    <w:rsid w:val="00E86D50"/>
    <w:rsid w:val="00EA0553"/>
    <w:rsid w:val="00EB3137"/>
    <w:rsid w:val="00EC6DA3"/>
    <w:rsid w:val="00EF59A1"/>
    <w:rsid w:val="00EF7F2D"/>
    <w:rsid w:val="00F422EA"/>
    <w:rsid w:val="00F602E8"/>
    <w:rsid w:val="00F60800"/>
    <w:rsid w:val="00F67EFA"/>
    <w:rsid w:val="00F70E6A"/>
    <w:rsid w:val="00F871AA"/>
    <w:rsid w:val="00F9445C"/>
    <w:rsid w:val="00FB5038"/>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abitatcatawbavalley.org/restore/dona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opcatawbarest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catawbavalley.org/restore/volunt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16</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6</cp:revision>
  <dcterms:created xsi:type="dcterms:W3CDTF">2021-12-02T17:47:00Z</dcterms:created>
  <dcterms:modified xsi:type="dcterms:W3CDTF">2021-12-03T11:51:00Z</dcterms:modified>
</cp:coreProperties>
</file>